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9E" w:rsidRDefault="0001449E" w:rsidP="0001449E"/>
    <w:p w:rsidR="0001449E" w:rsidRDefault="001C3B5B" w:rsidP="0001449E">
      <w:r w:rsidRPr="001C3B5B">
        <w:rPr>
          <w:noProof/>
        </w:rPr>
        <w:drawing>
          <wp:inline distT="0" distB="0" distL="0" distR="0">
            <wp:extent cx="5760085" cy="7277327"/>
            <wp:effectExtent l="0" t="0" r="0" b="0"/>
            <wp:docPr id="1" name="Рисунок 1" descr="C:\Users\User\Pictures\img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/>
    <w:p w:rsidR="0001449E" w:rsidRDefault="0001449E" w:rsidP="0001449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01449E" w:rsidRDefault="0001449E" w:rsidP="0001449E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</w:t>
      </w:r>
    </w:p>
    <w:p w:rsidR="0001449E" w:rsidRDefault="0001449E" w:rsidP="0001449E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УТВЕРЖДЕНО    </w:t>
      </w:r>
    </w:p>
    <w:p w:rsidR="0001449E" w:rsidRDefault="0001449E" w:rsidP="0001449E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спортивно-эстетического цикла                                    приказ № __ от___2018г</w:t>
      </w:r>
    </w:p>
    <w:p w:rsidR="0001449E" w:rsidRDefault="0001449E" w:rsidP="0001449E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</w:r>
    </w:p>
    <w:p w:rsidR="0001449E" w:rsidRDefault="0001449E" w:rsidP="0001449E">
      <w:pPr>
        <w:pStyle w:val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01449E" w:rsidRDefault="0001449E" w:rsidP="0001449E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01449E" w:rsidRDefault="0001449E" w:rsidP="0001449E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протокол № ___</w:t>
      </w:r>
    </w:p>
    <w:p w:rsidR="0001449E" w:rsidRDefault="0001449E" w:rsidP="0001449E">
      <w:pPr>
        <w:pStyle w:val="20"/>
        <w:tabs>
          <w:tab w:val="left" w:leader="underscore" w:pos="720"/>
          <w:tab w:val="left" w:leader="underscore" w:pos="2040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ab/>
        <w:t>»</w:t>
      </w:r>
      <w:r>
        <w:rPr>
          <w:color w:val="000000"/>
          <w:sz w:val="24"/>
          <w:szCs w:val="24"/>
          <w:shd w:val="clear" w:color="auto" w:fill="FFFFFF"/>
        </w:rPr>
        <w:tab/>
        <w:t>2018 г.</w:t>
      </w:r>
    </w:p>
    <w:p w:rsidR="0001449E" w:rsidRDefault="0001449E" w:rsidP="000144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4781689"/>
      <w:bookmarkEnd w:id="0"/>
    </w:p>
    <w:p w:rsidR="0001449E" w:rsidRDefault="0001449E" w:rsidP="0001449E">
      <w:pPr>
        <w:pStyle w:val="20"/>
        <w:tabs>
          <w:tab w:val="left" w:leader="underscore" w:pos="720"/>
          <w:tab w:val="left" w:leader="underscore" w:pos="2040"/>
        </w:tabs>
        <w:ind w:left="142" w:firstLine="142"/>
        <w:jc w:val="center"/>
        <w:rPr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Рабочая </w:t>
      </w:r>
      <w:r>
        <w:rPr>
          <w:color w:val="000000"/>
          <w:sz w:val="24"/>
          <w:szCs w:val="24"/>
          <w:lang w:eastAsia="ru-RU" w:bidi="ru-RU"/>
        </w:rPr>
        <w:t>программа</w:t>
      </w:r>
      <w:r>
        <w:rPr>
          <w:color w:val="000000"/>
          <w:sz w:val="24"/>
          <w:szCs w:val="24"/>
          <w:lang w:eastAsia="ru-RU" w:bidi="ru-RU"/>
        </w:rPr>
        <w:br/>
        <w:t xml:space="preserve">по учебному предмету «Музыка» </w:t>
      </w:r>
    </w:p>
    <w:p w:rsidR="0001449E" w:rsidRDefault="0001449E" w:rsidP="0001449E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составлена на основе основной</w:t>
      </w:r>
      <w:r>
        <w:rPr>
          <w:color w:val="000000"/>
          <w:sz w:val="24"/>
          <w:szCs w:val="24"/>
          <w:lang w:eastAsia="ru-RU" w:bidi="ru-RU"/>
        </w:rPr>
        <w:br/>
        <w:t xml:space="preserve">общеобразовательной программы начального общего образования </w:t>
      </w:r>
    </w:p>
    <w:p w:rsidR="0001449E" w:rsidRDefault="0001449E" w:rsidP="0001449E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согласно требованиям ФГОС</w:t>
      </w:r>
    </w:p>
    <w:p w:rsidR="0001449E" w:rsidRDefault="0001449E" w:rsidP="0001449E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 курс 3 класса для детей с задержкой психического развития</w:t>
      </w:r>
    </w:p>
    <w:p w:rsidR="0001449E" w:rsidRDefault="0001449E" w:rsidP="0001449E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 интегрированный класс)</w:t>
      </w:r>
    </w:p>
    <w:p w:rsidR="0001449E" w:rsidRDefault="0001449E" w:rsidP="0001449E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spacing w:after="612"/>
        <w:jc w:val="center"/>
        <w:rPr>
          <w:sz w:val="24"/>
          <w:szCs w:val="24"/>
        </w:rPr>
      </w:pPr>
    </w:p>
    <w:p w:rsidR="0001449E" w:rsidRDefault="0001449E" w:rsidP="0001449E">
      <w:pPr>
        <w:pStyle w:val="20"/>
        <w:spacing w:after="142" w:line="280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Составитель программы</w:t>
      </w:r>
    </w:p>
    <w:p w:rsidR="0001449E" w:rsidRDefault="0001449E" w:rsidP="0001449E">
      <w:pPr>
        <w:pStyle w:val="20"/>
        <w:spacing w:after="360"/>
        <w:ind w:left="4520"/>
        <w:jc w:val="righ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учитель  музыки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первой квалификационной категории Якименко Жанна Николаевна</w:t>
      </w:r>
    </w:p>
    <w:p w:rsidR="0001449E" w:rsidRDefault="0001449E" w:rsidP="0001449E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spacing w:line="280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</w:t>
      </w:r>
      <w:proofErr w:type="gramStart"/>
      <w:r>
        <w:rPr>
          <w:color w:val="000000"/>
          <w:sz w:val="24"/>
          <w:szCs w:val="24"/>
          <w:lang w:eastAsia="ru-RU" w:bidi="ru-RU"/>
        </w:rPr>
        <w:t>Советск  2018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г.</w:t>
      </w:r>
    </w:p>
    <w:p w:rsidR="0001449E" w:rsidRDefault="0001449E" w:rsidP="0001449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pageBreakBefore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01449E" w:rsidRDefault="0001449E" w:rsidP="0001449E">
      <w:pPr>
        <w:pStyle w:val="20"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20"/>
        <w:tabs>
          <w:tab w:val="left" w:pos="284"/>
        </w:tabs>
        <w:spacing w:line="36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1.      Пояснительная записка__________________________с.2</w:t>
      </w:r>
    </w:p>
    <w:p w:rsidR="0001449E" w:rsidRDefault="0001449E" w:rsidP="0001449E">
      <w:pPr>
        <w:pStyle w:val="20"/>
        <w:tabs>
          <w:tab w:val="left" w:pos="284"/>
        </w:tabs>
        <w:spacing w:line="360" w:lineRule="auto"/>
        <w:jc w:val="center"/>
        <w:rPr>
          <w:sz w:val="24"/>
          <w:szCs w:val="24"/>
        </w:rPr>
      </w:pPr>
    </w:p>
    <w:p w:rsidR="0001449E" w:rsidRDefault="0001449E" w:rsidP="0001449E">
      <w:pPr>
        <w:pStyle w:val="20"/>
        <w:tabs>
          <w:tab w:val="left" w:pos="284"/>
          <w:tab w:val="left" w:pos="426"/>
        </w:tabs>
        <w:spacing w:line="36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1.1    Возможные результаты     ________________________ с.5</w:t>
      </w:r>
    </w:p>
    <w:p w:rsidR="0001449E" w:rsidRDefault="0001449E" w:rsidP="0001449E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sz w:val="24"/>
          <w:szCs w:val="24"/>
        </w:rPr>
      </w:pPr>
    </w:p>
    <w:p w:rsidR="0001449E" w:rsidRDefault="0001449E" w:rsidP="0001449E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1.2.   Критерии оценки достижения возможных результатов _с.6</w:t>
      </w:r>
    </w:p>
    <w:p w:rsidR="0001449E" w:rsidRDefault="0001449E" w:rsidP="0001449E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sz w:val="24"/>
          <w:szCs w:val="24"/>
        </w:rPr>
      </w:pPr>
    </w:p>
    <w:p w:rsidR="0001449E" w:rsidRDefault="0001449E" w:rsidP="0001449E">
      <w:pPr>
        <w:pStyle w:val="20"/>
        <w:tabs>
          <w:tab w:val="left" w:pos="284"/>
        </w:tabs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2.     Учебный план                     ___________________________с.7</w:t>
      </w:r>
    </w:p>
    <w:p w:rsidR="0001449E" w:rsidRDefault="0001449E" w:rsidP="0001449E">
      <w:pPr>
        <w:pStyle w:val="20"/>
        <w:tabs>
          <w:tab w:val="left" w:pos="284"/>
        </w:tabs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01449E" w:rsidRDefault="0001449E" w:rsidP="0001449E">
      <w:pPr>
        <w:pStyle w:val="a3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3.     Календарно-тематический план _____________________с.8</w:t>
      </w:r>
    </w:p>
    <w:p w:rsidR="0001449E" w:rsidRDefault="0001449E" w:rsidP="0001449E">
      <w:pPr>
        <w:pStyle w:val="a3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pStyle w:val="a3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  Образовательные ресурсы ________________________с.11</w:t>
      </w: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pageBreakBefore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1.Пояснительная записка</w:t>
      </w:r>
    </w:p>
    <w:p w:rsidR="0001449E" w:rsidRDefault="0001449E" w:rsidP="00014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музыке для 3 класса (ЗПР) составлена на основе Федерального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01449E" w:rsidRDefault="0001449E" w:rsidP="00014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предмета «Музыка» в 3 классе является введение детей в многообразный мир музыкальной культуры через знакомство с музыкальными произведениями, доступными их восприятию. В рамках преподавания предмета решаются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49E" w:rsidRDefault="0001449E" w:rsidP="0001449E">
      <w:pPr>
        <w:pStyle w:val="a6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01449E" w:rsidRDefault="0001449E" w:rsidP="0001449E">
      <w:pPr>
        <w:pStyle w:val="a6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01449E" w:rsidRDefault="0001449E" w:rsidP="0001449E">
      <w:pPr>
        <w:pStyle w:val="a6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музыке и музыкальной деятельности, образного и ассоциативного мышления м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01449E" w:rsidRDefault="0001449E" w:rsidP="0001449E">
      <w:pPr>
        <w:pStyle w:val="a6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музыкальных произведений и знаний о музыке;</w:t>
      </w:r>
    </w:p>
    <w:p w:rsidR="0001449E" w:rsidRDefault="0001449E" w:rsidP="0001449E">
      <w:pPr>
        <w:pStyle w:val="a6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01449E" w:rsidRDefault="0001449E" w:rsidP="00014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универсальных способов деятельности и ключевых компетенций, способствующих </w:t>
      </w:r>
      <w:r>
        <w:rPr>
          <w:rFonts w:ascii="Times New Roman" w:hAnsi="Times New Roman" w:cs="Times New Roman"/>
          <w:i/>
          <w:sz w:val="24"/>
          <w:szCs w:val="24"/>
        </w:rPr>
        <w:t>личностному, коммуникативному, познавательному и социальному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. Предмет «Музыка»,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развивая умение учиться, </w:t>
      </w:r>
      <w:r>
        <w:rPr>
          <w:rFonts w:ascii="Times New Roman" w:hAnsi="Times New Roman" w:cs="Times New Roman"/>
          <w:sz w:val="24"/>
          <w:szCs w:val="24"/>
        </w:rPr>
        <w:t>призван формировать у ребенка современную картину мира.</w:t>
      </w:r>
    </w:p>
    <w:p w:rsidR="0001449E" w:rsidRDefault="0001449E" w:rsidP="00014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предмета должны быть достигнуты следующие результаты:</w:t>
      </w: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01449E" w:rsidRDefault="0001449E" w:rsidP="0001449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задачи;</w:t>
      </w:r>
    </w:p>
    <w:p w:rsidR="0001449E" w:rsidRDefault="0001449E" w:rsidP="0001449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собственные учебные действия;</w:t>
      </w:r>
    </w:p>
    <w:p w:rsidR="0001449E" w:rsidRDefault="0001449E" w:rsidP="0001449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контроль;</w:t>
      </w:r>
    </w:p>
    <w:p w:rsidR="0001449E" w:rsidRDefault="0001449E" w:rsidP="0001449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Адекватно оценивать собственное поведение и поведение окружающих;</w:t>
      </w:r>
    </w:p>
    <w:p w:rsidR="0001449E" w:rsidRDefault="0001449E" w:rsidP="0001449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 удерживать предмет обсуждения и критерии его оценки;</w:t>
      </w:r>
    </w:p>
    <w:p w:rsidR="0001449E" w:rsidRDefault="0001449E" w:rsidP="0001449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жанру;</w:t>
      </w: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анализировать, обобщать по родовидовым признакам, строить рассуждения с отнесением к известным понятиям;</w:t>
      </w:r>
    </w:p>
    <w:p w:rsidR="0001449E" w:rsidRDefault="0001449E" w:rsidP="000144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01449E" w:rsidRDefault="0001449E" w:rsidP="000144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01449E" w:rsidRDefault="0001449E" w:rsidP="0001449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вербальная);</w:t>
      </w:r>
    </w:p>
    <w:p w:rsidR="0001449E" w:rsidRPr="0001449E" w:rsidRDefault="0001449E" w:rsidP="0001449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01449E" w:rsidRDefault="0001449E" w:rsidP="0001449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01449E" w:rsidRDefault="0001449E" w:rsidP="0001449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ориентаций, формирование уважения к истории и культуре разных народов;</w:t>
      </w:r>
    </w:p>
    <w:p w:rsidR="0001449E" w:rsidRDefault="0001449E" w:rsidP="0001449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01449E" w:rsidRDefault="0001449E" w:rsidP="0001449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 посредством участия в музыкальной жизни класса, школы, города;</w:t>
      </w:r>
    </w:p>
    <w:p w:rsidR="0001449E" w:rsidRDefault="0001449E" w:rsidP="0001449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01449E" w:rsidRDefault="0001449E" w:rsidP="0001449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сознания;</w:t>
      </w:r>
    </w:p>
    <w:p w:rsidR="0001449E" w:rsidRDefault="0001449E" w:rsidP="0001449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процессе индивидуальной, групповой и коллективной музыкальной деятельности;</w:t>
      </w:r>
    </w:p>
    <w:p w:rsidR="0001449E" w:rsidRPr="0001449E" w:rsidRDefault="0001449E" w:rsidP="0001449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мотивации к музыкальному творчеству, целеустремленности и настойчивости в достижении цели;</w:t>
      </w:r>
    </w:p>
    <w:p w:rsidR="0001449E" w:rsidRDefault="0001449E" w:rsidP="0001449E">
      <w:pPr>
        <w:pStyle w:val="Textbody"/>
      </w:pPr>
      <w:r>
        <w:t>Наряду с образовательными, развивающими, воспитательными задачами в программе прописаны и</w:t>
      </w:r>
      <w:r>
        <w:rPr>
          <w:b/>
          <w:bCs/>
        </w:rPr>
        <w:t xml:space="preserve"> коррекционные задачи:</w:t>
      </w:r>
    </w:p>
    <w:p w:rsidR="0001449E" w:rsidRDefault="0001449E" w:rsidP="0001449E">
      <w:pPr>
        <w:pStyle w:val="Textbody"/>
        <w:numPr>
          <w:ilvl w:val="0"/>
          <w:numId w:val="10"/>
        </w:numPr>
        <w:spacing w:after="0"/>
      </w:pPr>
      <w:r>
        <w:t>Коррекция отклонения в интеллектуальном развитии.</w:t>
      </w:r>
    </w:p>
    <w:p w:rsidR="0001449E" w:rsidRDefault="0001449E" w:rsidP="0001449E">
      <w:pPr>
        <w:pStyle w:val="Textbody"/>
        <w:numPr>
          <w:ilvl w:val="0"/>
          <w:numId w:val="10"/>
        </w:numPr>
        <w:spacing w:after="0"/>
      </w:pPr>
      <w:r>
        <w:t xml:space="preserve">Коррекция нарушения </w:t>
      </w:r>
      <w:proofErr w:type="spellStart"/>
      <w:r>
        <w:t>звукопроизносительной</w:t>
      </w:r>
      <w:proofErr w:type="spellEnd"/>
      <w:r>
        <w:t xml:space="preserve"> сферы.</w:t>
      </w:r>
    </w:p>
    <w:p w:rsidR="0001449E" w:rsidRDefault="0001449E" w:rsidP="0001449E">
      <w:pPr>
        <w:pStyle w:val="Textbody"/>
        <w:numPr>
          <w:ilvl w:val="0"/>
          <w:numId w:val="10"/>
        </w:numPr>
        <w:spacing w:after="0"/>
      </w:pPr>
      <w:r>
        <w:t>Содействие преодолению неадекватных форм поведения, снятие эмоционального напряжения.</w:t>
      </w:r>
    </w:p>
    <w:p w:rsidR="0001449E" w:rsidRDefault="0001449E" w:rsidP="0001449E">
      <w:pPr>
        <w:pStyle w:val="Textbody"/>
        <w:numPr>
          <w:ilvl w:val="0"/>
          <w:numId w:val="10"/>
        </w:numPr>
        <w:spacing w:after="0"/>
      </w:pPr>
      <w:r>
        <w:t>Содействие приобретению навыков искреннего, глубокого и свободного общения со сверстниками.</w:t>
      </w:r>
    </w:p>
    <w:p w:rsidR="0001449E" w:rsidRDefault="0001449E" w:rsidP="0001449E">
      <w:pPr>
        <w:pStyle w:val="Textbody"/>
        <w:numPr>
          <w:ilvl w:val="0"/>
          <w:numId w:val="10"/>
        </w:numPr>
        <w:spacing w:after="0"/>
      </w:pPr>
      <w:r>
        <w:t>активизация познавательной деятельности учащихся;</w:t>
      </w:r>
    </w:p>
    <w:p w:rsidR="0001449E" w:rsidRDefault="0001449E" w:rsidP="0001449E">
      <w:pPr>
        <w:pStyle w:val="Textbody"/>
        <w:numPr>
          <w:ilvl w:val="0"/>
          <w:numId w:val="10"/>
        </w:numPr>
        <w:spacing w:after="0"/>
      </w:pPr>
      <w:r>
        <w:t>повышение уровня их умственного развития;</w:t>
      </w:r>
    </w:p>
    <w:p w:rsidR="0001449E" w:rsidRDefault="0001449E" w:rsidP="0001449E">
      <w:pPr>
        <w:pStyle w:val="Textbody"/>
        <w:numPr>
          <w:ilvl w:val="0"/>
          <w:numId w:val="10"/>
        </w:numPr>
        <w:spacing w:after="0"/>
      </w:pPr>
      <w:r>
        <w:t>нормализация учебной деятельности;</w:t>
      </w:r>
    </w:p>
    <w:p w:rsidR="0001449E" w:rsidRDefault="0001449E" w:rsidP="0001449E">
      <w:pPr>
        <w:pStyle w:val="Textbody"/>
        <w:numPr>
          <w:ilvl w:val="0"/>
          <w:numId w:val="10"/>
        </w:numPr>
        <w:spacing w:after="0"/>
      </w:pPr>
      <w:r>
        <w:t>коррекция недостатков эмоционально-личностного развития;</w:t>
      </w:r>
    </w:p>
    <w:p w:rsidR="0001449E" w:rsidRDefault="0001449E" w:rsidP="0001449E">
      <w:pPr>
        <w:pStyle w:val="Textbody"/>
        <w:numPr>
          <w:ilvl w:val="0"/>
          <w:numId w:val="10"/>
        </w:numPr>
      </w:pPr>
      <w:r>
        <w:t>социально-трудовая адаптация.</w:t>
      </w:r>
    </w:p>
    <w:p w:rsidR="0001449E" w:rsidRDefault="0001449E" w:rsidP="0001449E">
      <w:pPr>
        <w:pStyle w:val="Textbody"/>
      </w:pPr>
      <w:r>
        <w:t>         </w:t>
      </w:r>
      <w:r>
        <w:rPr>
          <w:b/>
          <w:bCs/>
        </w:rPr>
        <w:t xml:space="preserve">  Основные подходы к организации учебного процесса для детей с ЗПР</w:t>
      </w:r>
    </w:p>
    <w:p w:rsidR="0001449E" w:rsidRDefault="0001449E" w:rsidP="0001449E">
      <w:pPr>
        <w:pStyle w:val="Textbody"/>
        <w:numPr>
          <w:ilvl w:val="0"/>
          <w:numId w:val="11"/>
        </w:numPr>
        <w:spacing w:after="0"/>
      </w:pPr>
      <w:r>
        <w:t>Подбор заданий, максимально возбуждающих активность ребенка, пробуждающие у него потребность в познавательной деятельности</w:t>
      </w:r>
    </w:p>
    <w:p w:rsidR="0001449E" w:rsidRDefault="0001449E" w:rsidP="0001449E">
      <w:pPr>
        <w:pStyle w:val="Textbody"/>
        <w:numPr>
          <w:ilvl w:val="0"/>
          <w:numId w:val="11"/>
        </w:numPr>
        <w:spacing w:after="0"/>
      </w:pPr>
      <w:r>
        <w:t>Приспособление темпа изучения учебного материала и методов обучения к уровню развития детей с ЗПР</w:t>
      </w:r>
    </w:p>
    <w:p w:rsidR="0001449E" w:rsidRDefault="0001449E" w:rsidP="0001449E">
      <w:pPr>
        <w:pStyle w:val="Textbody"/>
        <w:numPr>
          <w:ilvl w:val="0"/>
          <w:numId w:val="11"/>
        </w:numPr>
        <w:spacing w:after="0"/>
      </w:pPr>
      <w:r>
        <w:t>Индивидуальный подход</w:t>
      </w:r>
    </w:p>
    <w:p w:rsidR="0001449E" w:rsidRDefault="0001449E" w:rsidP="0001449E">
      <w:pPr>
        <w:pStyle w:val="Textbody"/>
        <w:numPr>
          <w:ilvl w:val="0"/>
          <w:numId w:val="11"/>
        </w:numPr>
      </w:pPr>
      <w:r>
        <w:t>Сочетание коррекционного обучения с лечебно-оздоровительными мероприятиями</w:t>
      </w:r>
    </w:p>
    <w:p w:rsidR="0001449E" w:rsidRDefault="0001449E" w:rsidP="0001449E">
      <w:pPr>
        <w:pStyle w:val="Textbody"/>
        <w:numPr>
          <w:ilvl w:val="0"/>
          <w:numId w:val="12"/>
        </w:numPr>
        <w:spacing w:after="0"/>
      </w:pPr>
      <w:r>
        <w:t>Повторное объяснение учебного материала и подбор дополнительных заданий</w:t>
      </w:r>
    </w:p>
    <w:p w:rsidR="0001449E" w:rsidRDefault="0001449E" w:rsidP="0001449E">
      <w:pPr>
        <w:pStyle w:val="Textbody"/>
        <w:numPr>
          <w:ilvl w:val="0"/>
          <w:numId w:val="12"/>
        </w:numPr>
        <w:spacing w:after="0"/>
      </w:pPr>
      <w:r>
        <w:t>Постоянное использование наглядности, наводящих вопросов, аналогий</w:t>
      </w:r>
    </w:p>
    <w:p w:rsidR="0001449E" w:rsidRDefault="0001449E" w:rsidP="0001449E">
      <w:pPr>
        <w:pStyle w:val="Textbody"/>
        <w:numPr>
          <w:ilvl w:val="0"/>
          <w:numId w:val="12"/>
        </w:numPr>
        <w:spacing w:after="0"/>
      </w:pPr>
      <w:r>
        <w:t>Использование многократных указаний, упражнений</w:t>
      </w:r>
    </w:p>
    <w:p w:rsidR="0001449E" w:rsidRDefault="0001449E" w:rsidP="0001449E">
      <w:pPr>
        <w:pStyle w:val="Textbody"/>
        <w:numPr>
          <w:ilvl w:val="0"/>
          <w:numId w:val="12"/>
        </w:numPr>
        <w:spacing w:after="0"/>
      </w:pPr>
      <w:r>
        <w:t>Проявление большого такта со стороны учителя</w:t>
      </w:r>
    </w:p>
    <w:p w:rsidR="0001449E" w:rsidRDefault="0001449E" w:rsidP="0001449E">
      <w:pPr>
        <w:pStyle w:val="Textbody"/>
        <w:numPr>
          <w:ilvl w:val="0"/>
          <w:numId w:val="12"/>
        </w:numPr>
        <w:spacing w:after="0"/>
      </w:pPr>
      <w:r>
        <w:t>Использование поощрений, повышение самооценки ребенка, укрепление в нем веры в свои силы</w:t>
      </w:r>
    </w:p>
    <w:p w:rsidR="0001449E" w:rsidRDefault="0001449E" w:rsidP="0001449E">
      <w:pPr>
        <w:pStyle w:val="Textbody"/>
        <w:numPr>
          <w:ilvl w:val="0"/>
          <w:numId w:val="12"/>
        </w:numPr>
        <w:spacing w:after="0"/>
      </w:pPr>
      <w:r>
        <w:t>Поэтапное обобщение проделанной на уроке работы</w:t>
      </w:r>
    </w:p>
    <w:p w:rsidR="0001449E" w:rsidRDefault="0001449E" w:rsidP="0001449E">
      <w:pPr>
        <w:pStyle w:val="Textbody"/>
        <w:numPr>
          <w:ilvl w:val="0"/>
          <w:numId w:val="12"/>
        </w:numPr>
        <w:spacing w:after="0"/>
      </w:pPr>
      <w:r>
        <w:t>Использование заданий с опорой на образцы, доступных инструкций</w:t>
      </w:r>
    </w:p>
    <w:p w:rsidR="0001449E" w:rsidRDefault="0001449E" w:rsidP="0001449E">
      <w:pPr>
        <w:pStyle w:val="Textbody"/>
        <w:numPr>
          <w:ilvl w:val="0"/>
          <w:numId w:val="12"/>
        </w:numPr>
      </w:pPr>
    </w:p>
    <w:p w:rsidR="0001449E" w:rsidRDefault="0001449E" w:rsidP="0001449E">
      <w:pPr>
        <w:pStyle w:val="Textbody"/>
        <w:rPr>
          <w:b/>
          <w:bCs/>
        </w:rPr>
      </w:pPr>
      <w:r>
        <w:rPr>
          <w:b/>
          <w:bCs/>
        </w:rPr>
        <w:t>   ОСОБЕННОСТИ ПОСТРОЕНИЯ УЧЕБНОГО ПРОЦЕССА В РАБОТЕ С ДЕТЬМИ С     ЗАДЕРЖКОЙ ПСИХИЧЕСКОГО РАЗВИТИЯ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общая коррекционная направленность процесса обучения,  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малая наполняемость класса,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щадящий режим,  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создание положительной атмосферы на уроке,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постоянное снижение тревожности детей, исключение иронии и выговоров,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 xml:space="preserve">создание ситуации успеха, которая формирует чувство уверенности в себе, </w:t>
      </w:r>
      <w:r>
        <w:lastRenderedPageBreak/>
        <w:t>удовлетворения,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опора на игру,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целенаправленное стимулирование детей на уроке, возбуждение интереса.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учитывать умственные, физические, эмоциональные нагрузки детей;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устанавливать преемственность в развитии музыкальных способностей в процессе усвоения музыкального репертуара и формирования необходимых знаний, умений и навыков;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обеспечивать взаимосвязь и логическую последовательность всех видов музыкальной деятельности;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 учитывать возрастные особенности детей и специфику имеющихся отклонений в их развитии;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обеспечивать соответствие учебным и воспитательным задачам музыкального развития.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Эффективность структуры музыкального занятия зависит от содержания учебного материала;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учебных целей и задач;</w:t>
      </w:r>
    </w:p>
    <w:p w:rsidR="0001449E" w:rsidRDefault="0001449E" w:rsidP="0001449E">
      <w:pPr>
        <w:pStyle w:val="Textbody"/>
        <w:numPr>
          <w:ilvl w:val="0"/>
          <w:numId w:val="13"/>
        </w:numPr>
        <w:spacing w:after="0"/>
      </w:pPr>
      <w:r>
        <w:t> методов и приемов обучения;</w:t>
      </w:r>
    </w:p>
    <w:p w:rsidR="0001449E" w:rsidRDefault="0001449E" w:rsidP="0001449E">
      <w:pPr>
        <w:pStyle w:val="Textbody"/>
        <w:numPr>
          <w:ilvl w:val="0"/>
          <w:numId w:val="13"/>
        </w:numPr>
      </w:pPr>
      <w:r>
        <w:t>возрастных и индивидуальных особенностей детей;</w:t>
      </w: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pStyle w:val="a6"/>
        <w:numPr>
          <w:ilvl w:val="1"/>
          <w:numId w:val="2"/>
        </w:numPr>
        <w:suppressAutoHyphens w:val="0"/>
        <w:spacing w:after="0" w:line="360" w:lineRule="auto"/>
        <w:ind w:right="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Возможные результаты</w:t>
      </w:r>
    </w:p>
    <w:p w:rsidR="0001449E" w:rsidRDefault="0001449E" w:rsidP="0001449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 и мелодию Гимна России;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песни, музыкальные традиции родного края (праздники и обряды);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популярные в России музыкальные инструменты; певческие голоса, виды оркестров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хоров;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 (песня, танец и марш);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вокальные произведения с сопровождением и без сопровождения;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учащегося);</w:t>
      </w:r>
    </w:p>
    <w:p w:rsidR="0001449E" w:rsidRDefault="0001449E" w:rsidP="0001449E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восприятия художественных образцов народной, классической и современной музыки;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знакомых песен;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коллективном пении;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музицирования на элементарных музыкальных инструментах;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музыкальных впечатлений пластическими, изобразительными средствами и др.</w:t>
      </w:r>
    </w:p>
    <w:p w:rsidR="0001449E" w:rsidRDefault="0001449E" w:rsidP="0001449E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Критерии выставления оценок.</w:t>
      </w:r>
    </w:p>
    <w:p w:rsidR="0001449E" w:rsidRDefault="0001449E" w:rsidP="0001449E">
      <w:pPr>
        <w:pStyle w:val="a6"/>
        <w:spacing w:after="0" w:line="360" w:lineRule="auto"/>
        <w:ind w:left="360" w:right="53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449E" w:rsidRDefault="0001449E" w:rsidP="000144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заданию учителя проведено наблюдение;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 раскрыто содержание материала в объеме программы;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четко и правильно даны определения;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 самостоятельный, использованы ранее приобретенные знания.</w:t>
      </w: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раскрыто основное содержание материала;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основном правильно даны определения, но допущены нарушения последовательности изложения.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ответ почти самостоятельный;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«3»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усвоено основное содержание материала;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определения понятий не четкие;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допущены ошибки и неточности в изложении</w:t>
      </w: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49E" w:rsidRDefault="0001449E" w:rsidP="0001449E">
      <w:pPr>
        <w:pStyle w:val="a6"/>
        <w:numPr>
          <w:ilvl w:val="0"/>
          <w:numId w:val="6"/>
        </w:numPr>
        <w:suppressAutoHyphens w:val="0"/>
        <w:spacing w:after="160"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3"/>
        <w:gridCol w:w="1132"/>
        <w:gridCol w:w="1018"/>
        <w:gridCol w:w="1132"/>
        <w:gridCol w:w="1416"/>
        <w:gridCol w:w="1142"/>
      </w:tblGrid>
      <w:tr w:rsidR="0001449E" w:rsidTr="00CF1856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01449E" w:rsidRDefault="0001449E" w:rsidP="00CF1856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01449E" w:rsidTr="00CF1856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449E" w:rsidRDefault="0001449E" w:rsidP="00CF1856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01449E" w:rsidRDefault="0001449E" w:rsidP="0001449E">
      <w:pPr>
        <w:pStyle w:val="a6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01449E">
          <w:footerReference w:type="default" r:id="rId8"/>
          <w:pgSz w:w="11906" w:h="16838"/>
          <w:pgMar w:top="851" w:right="1134" w:bottom="1701" w:left="1701" w:header="0" w:footer="720" w:gutter="0"/>
          <w:cols w:space="720"/>
          <w:formProt w:val="0"/>
          <w:docGrid w:linePitch="360" w:charSpace="-2049"/>
        </w:sectPr>
      </w:pPr>
    </w:p>
    <w:p w:rsidR="0001449E" w:rsidRDefault="0001449E" w:rsidP="0001449E">
      <w:pPr>
        <w:pStyle w:val="a6"/>
        <w:numPr>
          <w:ilvl w:val="0"/>
          <w:numId w:val="8"/>
        </w:numPr>
        <w:suppressAutoHyphens w:val="0"/>
        <w:spacing w:after="16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>
        <w:rPr>
          <w:rFonts w:ascii="Times New Roman" w:hAnsi="Times New Roman"/>
          <w:b/>
          <w:sz w:val="20"/>
          <w:szCs w:val="20"/>
          <w:lang w:eastAsia="ru-RU" w:bidi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-856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67"/>
        <w:gridCol w:w="8619"/>
        <w:gridCol w:w="1572"/>
        <w:gridCol w:w="975"/>
        <w:gridCol w:w="1062"/>
      </w:tblGrid>
      <w:tr w:rsidR="007F32E8" w:rsidTr="007F32E8">
        <w:trPr>
          <w:trHeight w:val="817"/>
        </w:trPr>
        <w:tc>
          <w:tcPr>
            <w:tcW w:w="1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7F32E8" w:rsidRDefault="007F32E8" w:rsidP="007F32E8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урока</w:t>
            </w:r>
          </w:p>
          <w:p w:rsidR="007F32E8" w:rsidRDefault="007F32E8" w:rsidP="007F32E8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1" w:name="__UnoMark__805_1994940064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порядку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__UnoMark__806_1994940064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УРОКОВ</w:t>
            </w:r>
          </w:p>
          <w:p w:rsidR="007F32E8" w:rsidRDefault="007F32E8" w:rsidP="007F32E8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_UnoMark__807_1994940064"/>
            <w:bookmarkEnd w:id="3"/>
          </w:p>
        </w:tc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4" w:name="__UnoMark__809_1994940064"/>
            <w:bookmarkStart w:id="5" w:name="__UnoMark__808_1994940064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6" w:name="__UnoMark__810_1994940064"/>
            <w:bookmarkEnd w:id="6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7F32E8" w:rsidRDefault="007F32E8" w:rsidP="007F32E8">
            <w:pPr>
              <w:pStyle w:val="a7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7" w:name="__UnoMark__811_1994940064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</w:tr>
      <w:tr w:rsidR="007F32E8" w:rsidTr="007F32E8">
        <w:trPr>
          <w:trHeight w:val="432"/>
        </w:trPr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__UnoMark__812_1994940064"/>
            <w:bookmarkStart w:id="9" w:name="__UnoMark__813_1994940064"/>
            <w:bookmarkEnd w:id="8"/>
            <w:bookmarkEnd w:id="9"/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0" w:name="__UnoMark__815_1994940064"/>
            <w:bookmarkStart w:id="11" w:name="__UnoMark__814_1994940064"/>
            <w:bookmarkEnd w:id="10"/>
            <w:bookmarkEnd w:id="1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«Введение»</w:t>
            </w:r>
          </w:p>
        </w:tc>
        <w:tc>
          <w:tcPr>
            <w:tcW w:w="1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__UnoMark__816_1994940064"/>
            <w:bookmarkStart w:id="13" w:name="__UnoMark__817_1994940064"/>
            <w:bookmarkEnd w:id="12"/>
            <w:bookmarkEnd w:id="13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4" w:name="__UnoMark__818_1994940064"/>
            <w:bookmarkEnd w:id="14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15" w:name="__UnoMark__819_1994940064"/>
            <w:bookmarkEnd w:id="15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6" w:name="__UnoMark__821_1994940064"/>
            <w:bookmarkStart w:id="17" w:name="__UnoMark__820_1994940064"/>
            <w:bookmarkEnd w:id="16"/>
            <w:bookmarkEnd w:id="17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F32E8" w:rsidRPr="00964F0B" w:rsidTr="007F32E8">
        <w:trPr>
          <w:trHeight w:val="342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__UnoMark__825_1994940064"/>
            <w:bookmarkStart w:id="19" w:name="__UnoMark__824_1994940064"/>
            <w:bookmarkEnd w:id="18"/>
            <w:bookmarkEnd w:id="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__UnoMark__827_1994940064"/>
            <w:bookmarkStart w:id="21" w:name="__UnoMark__826_1994940064"/>
            <w:bookmarkEnd w:id="20"/>
            <w:bookmarkEnd w:id="2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Россия – Родина моя ( 5 часов)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Мелодия – душа музыки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__UnoMark__829_1994940064"/>
            <w:bookmarkStart w:id="23" w:name="__UnoMark__828_1994940064"/>
            <w:bookmarkEnd w:id="22"/>
            <w:bookmarkEnd w:id="2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3.09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Pr="00964F0B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32E8" w:rsidRPr="00964F0B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__UnoMark__835_1994940064"/>
            <w:bookmarkStart w:id="25" w:name="__UnoMark__834_1994940064"/>
            <w:bookmarkEnd w:id="24"/>
            <w:bookmarkEnd w:id="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__UnoMark__837_1994940064"/>
            <w:bookmarkStart w:id="27" w:name="__UnoMark__836_1994940064"/>
            <w:bookmarkEnd w:id="26"/>
            <w:bookmarkEnd w:id="2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музыка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__UnoMark__839_1994940064"/>
            <w:bookmarkStart w:id="29" w:name="__UnoMark__838_1994940064"/>
            <w:bookmarkEnd w:id="28"/>
            <w:bookmarkEnd w:id="2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10.09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Pr="00964F0B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32E8" w:rsidRPr="00964F0B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__UnoMark__845_1994940064"/>
            <w:bookmarkStart w:id="31" w:name="__UnoMark__844_1994940064"/>
            <w:bookmarkEnd w:id="30"/>
            <w:bookmarkEnd w:id="3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__UnoMark__846_1994940064"/>
            <w:bookmarkStart w:id="33" w:name="__UnoMark__847_1994940064"/>
            <w:bookmarkEnd w:id="32"/>
            <w:bookmarkEnd w:id="3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«Виват, Россия!»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__UnoMark__849_1994940064"/>
            <w:bookmarkStart w:id="35" w:name="__UnoMark__848_1994940064"/>
            <w:bookmarkEnd w:id="34"/>
            <w:bookmarkEnd w:id="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17.09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Pr="00964F0B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32E8" w:rsidRPr="00964F0B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__UnoMark__855_1994940064"/>
            <w:bookmarkStart w:id="37" w:name="__UnoMark__854_1994940064"/>
            <w:bookmarkEnd w:id="36"/>
            <w:bookmarkEnd w:id="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__UnoMark__857_1994940064"/>
            <w:bookmarkStart w:id="39" w:name="__UnoMark__856_1994940064"/>
            <w:bookmarkEnd w:id="38"/>
            <w:bookmarkEnd w:id="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Кантата С.С. Прокофьева «Александр Невский»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__UnoMark__859_1994940064"/>
            <w:bookmarkStart w:id="41" w:name="__UnoMark__858_1994940064"/>
            <w:bookmarkEnd w:id="40"/>
            <w:bookmarkEnd w:id="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24.09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Pr="00964F0B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32E8" w:rsidRPr="00964F0B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__UnoMark__865_1994940064"/>
            <w:bookmarkStart w:id="43" w:name="__UnoMark__864_1994940064"/>
            <w:bookmarkEnd w:id="42"/>
            <w:bookmarkEnd w:id="4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__UnoMark__867_1994940064"/>
            <w:bookmarkStart w:id="45" w:name="__UnoMark__866_1994940064"/>
            <w:bookmarkEnd w:id="44"/>
            <w:bookmarkEnd w:id="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М.И. Глинки «Иван Сусанин»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__UnoMark__869_1994940064"/>
            <w:bookmarkStart w:id="47" w:name="__UnoMark__868_1994940064"/>
            <w:bookmarkEnd w:id="46"/>
            <w:bookmarkEnd w:id="4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1.10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Pr="00964F0B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bookmarkStart w:id="48" w:name="_GoBack"/>
        <w:bookmarkEnd w:id="48"/>
      </w:tr>
      <w:tr w:rsidR="007F32E8" w:rsidRPr="00964F0B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__UnoMark__885_1994940064"/>
            <w:bookmarkStart w:id="50" w:name="__UnoMark__884_1994940064"/>
            <w:bookmarkEnd w:id="49"/>
            <w:bookmarkEnd w:id="5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__UnoMark__887_1994940064"/>
            <w:bookmarkStart w:id="52" w:name="__UnoMark__886_1994940064"/>
            <w:bookmarkEnd w:id="51"/>
            <w:bookmarkEnd w:id="52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День, полный событий (4 часа)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природы в музыке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__UnoMark__889_1994940064"/>
            <w:bookmarkStart w:id="54" w:name="__UnoMark__888_1994940064"/>
            <w:bookmarkEnd w:id="53"/>
            <w:bookmarkEnd w:id="5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8.10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Pr="00964F0B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32E8" w:rsidRPr="00964F0B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__UnoMark__895_1994940064"/>
            <w:bookmarkStart w:id="56" w:name="__UnoMark__894_1994940064"/>
            <w:bookmarkEnd w:id="55"/>
            <w:bookmarkEnd w:id="5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__UnoMark__897_1994940064"/>
            <w:bookmarkStart w:id="58" w:name="__UnoMark__896_1994940064"/>
            <w:bookmarkEnd w:id="57"/>
            <w:bookmarkEnd w:id="5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в музыке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__UnoMark__899_1994940064"/>
            <w:bookmarkStart w:id="60" w:name="__UnoMark__898_1994940064"/>
            <w:bookmarkEnd w:id="59"/>
            <w:bookmarkEnd w:id="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15.10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Pr="00964F0B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__UnoMark__905_1994940064"/>
            <w:bookmarkStart w:id="62" w:name="__UnoMark__904_1994940064"/>
            <w:bookmarkEnd w:id="61"/>
            <w:bookmarkEnd w:id="6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__UnoMark__907_1994940064"/>
            <w:bookmarkStart w:id="64" w:name="__UnoMark__906_1994940064"/>
            <w:bookmarkEnd w:id="63"/>
            <w:bookmarkEnd w:id="6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образы в музыке русских композиторов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__UnoMark__909_1994940064"/>
            <w:bookmarkStart w:id="66" w:name="__UnoMark__908_1994940064"/>
            <w:bookmarkEnd w:id="65"/>
            <w:bookmarkEnd w:id="6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22.10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__UnoMark__914_1994940064"/>
            <w:bookmarkStart w:id="68" w:name="__UnoMark__915_1994940064"/>
            <w:bookmarkStart w:id="69" w:name="__UnoMark__925_1994940064"/>
            <w:bookmarkStart w:id="70" w:name="__UnoMark__924_1994940064"/>
            <w:bookmarkEnd w:id="67"/>
            <w:bookmarkEnd w:id="68"/>
            <w:bookmarkEnd w:id="69"/>
            <w:bookmarkEnd w:id="7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__UnoMark__927_1994940064"/>
            <w:bookmarkStart w:id="72" w:name="__UnoMark__926_1994940064"/>
            <w:bookmarkEnd w:id="71"/>
            <w:bookmarkEnd w:id="7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«О России петь – что стремиться в храм…» (4 часа).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матери в музыке, поэзии, изобразительном искусствек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__UnoMark__929_1994940064"/>
            <w:bookmarkStart w:id="74" w:name="__UnoMark__928_1994940064"/>
            <w:bookmarkEnd w:id="73"/>
            <w:bookmarkEnd w:id="7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12.11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__UnoMark__935_1994940064"/>
            <w:bookmarkStart w:id="76" w:name="__UnoMark__934_1994940064"/>
            <w:bookmarkEnd w:id="75"/>
            <w:bookmarkEnd w:id="7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__UnoMark__937_1994940064"/>
            <w:bookmarkStart w:id="78" w:name="__UnoMark__936_1994940064"/>
            <w:bookmarkEnd w:id="77"/>
            <w:bookmarkEnd w:id="7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Древнейшая песнь материнства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__UnoMark__939_1994940064"/>
            <w:bookmarkStart w:id="80" w:name="__UnoMark__938_1994940064"/>
            <w:bookmarkEnd w:id="79"/>
            <w:bookmarkEnd w:id="8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19.11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__UnoMark__945_1994940064"/>
            <w:bookmarkStart w:id="82" w:name="__UnoMark__944_1994940064"/>
            <w:bookmarkEnd w:id="81"/>
            <w:bookmarkEnd w:id="8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__UnoMark__947_1994940064"/>
            <w:bookmarkStart w:id="84" w:name="__UnoMark__946_1994940064"/>
            <w:bookmarkEnd w:id="83"/>
            <w:bookmarkEnd w:id="8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«Тихая моя, нежная моя, добрая моя мама!»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__UnoMark__949_1994940064"/>
            <w:bookmarkStart w:id="86" w:name="__UnoMark__948_1994940064"/>
            <w:bookmarkEnd w:id="85"/>
            <w:bookmarkEnd w:id="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26.11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__UnoMark__955_1994940064"/>
            <w:bookmarkStart w:id="88" w:name="__UnoMark__954_1994940064"/>
            <w:bookmarkEnd w:id="87"/>
            <w:bookmarkEnd w:id="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__UnoMark__957_1994940064"/>
            <w:bookmarkStart w:id="90" w:name="__UnoMark__956_1994940064"/>
            <w:bookmarkEnd w:id="89"/>
            <w:bookmarkEnd w:id="9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праздника в искусстве. Вербное воскресенье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__UnoMark__959_1994940064"/>
            <w:bookmarkStart w:id="92" w:name="__UnoMark__958_1994940064"/>
            <w:bookmarkEnd w:id="91"/>
            <w:bookmarkEnd w:id="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3.12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__UnoMark__965_1994940064"/>
            <w:bookmarkStart w:id="94" w:name="__UnoMark__964_1994940064"/>
            <w:bookmarkEnd w:id="93"/>
            <w:bookmarkEnd w:id="9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__UnoMark__967_1994940064"/>
            <w:bookmarkStart w:id="96" w:name="__UnoMark__966_1994940064"/>
            <w:bookmarkEnd w:id="95"/>
            <w:bookmarkEnd w:id="9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Святые земли Русской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__UnoMark__969_1994940064"/>
            <w:bookmarkStart w:id="98" w:name="__UnoMark__968_1994940064"/>
            <w:bookmarkEnd w:id="97"/>
            <w:bookmarkEnd w:id="9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10.12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__UnoMark__975_1994940064"/>
            <w:bookmarkStart w:id="100" w:name="__UnoMark__974_1994940064"/>
            <w:bookmarkEnd w:id="99"/>
            <w:bookmarkEnd w:id="10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__UnoMark__977_1994940064"/>
            <w:bookmarkStart w:id="102" w:name="__UnoMark__976_1994940064"/>
            <w:bookmarkEnd w:id="101"/>
            <w:bookmarkEnd w:id="10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России петь – что стремиться в храм…»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__UnoMark__979_1994940064"/>
            <w:bookmarkStart w:id="104" w:name="__UnoMark__978_1994940064"/>
            <w:bookmarkEnd w:id="103"/>
            <w:bookmarkEnd w:id="10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17.12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__UnoMark__995_1994940064"/>
            <w:bookmarkStart w:id="106" w:name="__UnoMark__994_1994940064"/>
            <w:bookmarkEnd w:id="105"/>
            <w:bookmarkEnd w:id="10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__UnoMark__997_1994940064"/>
            <w:bookmarkStart w:id="108" w:name="__UnoMark__996_1994940064"/>
            <w:bookmarkEnd w:id="107"/>
            <w:bookmarkEnd w:id="10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«Гори, гори ясно, чтобы не погасло!» (4 часа)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«Настрою гусли на старинный лад…»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9" w:name="__UnoMark__999_1994940064"/>
            <w:bookmarkStart w:id="110" w:name="__UnoMark__998_1994940064"/>
            <w:bookmarkEnd w:id="109"/>
            <w:bookmarkEnd w:id="11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24.12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1" w:name="__UnoMark__1005_1994940064"/>
            <w:bookmarkStart w:id="112" w:name="__UnoMark__1004_1994940064"/>
            <w:bookmarkEnd w:id="111"/>
            <w:bookmarkEnd w:id="11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__UnoMark__1007_1994940064"/>
            <w:bookmarkStart w:id="114" w:name="__UnoMark__1006_1994940064"/>
            <w:bookmarkEnd w:id="113"/>
            <w:bookmarkEnd w:id="11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Певцы русской старины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5" w:name="__UnoMark__1009_1994940064"/>
            <w:bookmarkStart w:id="116" w:name="__UnoMark__1008_1994940064"/>
            <w:bookmarkEnd w:id="115"/>
            <w:bookmarkEnd w:id="1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14.01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__UnoMark__1015_1994940064"/>
            <w:bookmarkStart w:id="118" w:name="__UnoMark__1014_1994940064"/>
            <w:bookmarkEnd w:id="117"/>
            <w:bookmarkEnd w:id="11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__UnoMark__1017_1994940064"/>
            <w:bookmarkStart w:id="120" w:name="__DdeLink__1260_1994940064"/>
            <w:bookmarkStart w:id="121" w:name="__UnoMark__1016_1994940064"/>
            <w:bookmarkEnd w:id="119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Сказочные образы в музыке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2" w:name="__UnoMark__1019_1994940064"/>
            <w:bookmarkStart w:id="123" w:name="__UnoMark__1018_1994940064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21.01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" w:name="__UnoMark__1025_1994940064"/>
            <w:bookmarkStart w:id="125" w:name="__UnoMark__1024_1994940064"/>
            <w:bookmarkEnd w:id="124"/>
            <w:bookmarkEnd w:id="1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" w:name="__UnoMark__1027_1994940064"/>
            <w:bookmarkStart w:id="127" w:name="__UnoMark__1026_1994940064"/>
            <w:bookmarkEnd w:id="126"/>
            <w:bookmarkEnd w:id="12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Прощание с Масленицей 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" w:name="__UnoMark__1029_1994940064"/>
            <w:bookmarkStart w:id="129" w:name="__UnoMark__1028_1994940064"/>
            <w:bookmarkEnd w:id="128"/>
            <w:bookmarkEnd w:id="12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28.01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" w:name="__UnoMark__1035_1994940064"/>
            <w:bookmarkStart w:id="131" w:name="__UnoMark__1034_1994940064"/>
            <w:bookmarkEnd w:id="130"/>
            <w:bookmarkEnd w:id="13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" w:name="__UnoMark__1037_1994940064"/>
            <w:bookmarkStart w:id="133" w:name="__UnoMark__1036_1994940064"/>
            <w:bookmarkEnd w:id="132"/>
            <w:bookmarkEnd w:id="13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Прощание с Масленицей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" w:name="__UnoMark__1039_1994940064"/>
            <w:bookmarkStart w:id="135" w:name="__UnoMark__1038_1994940064"/>
            <w:bookmarkEnd w:id="134"/>
            <w:bookmarkEnd w:id="1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4.02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" w:name="__UnoMark__1055_1994940064"/>
            <w:bookmarkStart w:id="137" w:name="__UnoMark__1054_1994940064"/>
            <w:bookmarkEnd w:id="136"/>
            <w:bookmarkEnd w:id="1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«В музыкальном театре» (6 часов)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Опера М.И. «Руслан и Людмила»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__UnoMark__1059_1994940064"/>
            <w:bookmarkStart w:id="139" w:name="__UnoMark__1058_1994940064"/>
            <w:bookmarkEnd w:id="138"/>
            <w:bookmarkEnd w:id="1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11.02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" w:name="__UnoMark__1065_1994940064"/>
            <w:bookmarkStart w:id="141" w:name="__UnoMark__1064_1994940064"/>
            <w:bookmarkEnd w:id="140"/>
            <w:bookmarkEnd w:id="1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" w:name="__UnoMark__1067_1994940064"/>
            <w:bookmarkStart w:id="143" w:name="__UnoMark__1066_1994940064"/>
            <w:bookmarkEnd w:id="142"/>
            <w:bookmarkEnd w:id="14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М.И. «Руслан и Людмила»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__UnoMark__1069_1994940064"/>
            <w:bookmarkStart w:id="145" w:name="__UnoMark__1068_1994940064"/>
            <w:bookmarkEnd w:id="144"/>
            <w:bookmarkEnd w:id="1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18.02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" w:name="__UnoMark__1075_1994940064"/>
            <w:bookmarkStart w:id="147" w:name="__UnoMark__1074_1994940064"/>
            <w:bookmarkEnd w:id="146"/>
            <w:bookmarkEnd w:id="14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" w:name="__UnoMark__1077_1994940064"/>
            <w:bookmarkStart w:id="149" w:name="__UnoMark__1076_1994940064"/>
            <w:bookmarkEnd w:id="148"/>
            <w:bookmarkEnd w:id="14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К. Глюка «Орфей и Эвридика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" w:name="__UnoMark__1079_1994940064"/>
            <w:bookmarkStart w:id="151" w:name="__UnoMark__1078_1994940064"/>
            <w:bookmarkEnd w:id="150"/>
            <w:bookmarkEnd w:id="15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25.02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" w:name="__UnoMark__1085_1994940064"/>
            <w:bookmarkStart w:id="153" w:name="__UnoMark__1084_1994940064"/>
            <w:bookmarkEnd w:id="152"/>
            <w:bookmarkEnd w:id="1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" w:name="__UnoMark__1087_1994940064"/>
            <w:bookmarkStart w:id="155" w:name="__UnoMark__1086_1994940064"/>
            <w:bookmarkEnd w:id="154"/>
            <w:bookmarkEnd w:id="15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Н.А. Римского-Корсакова «Снегурочка»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__UnoMark__1089_1994940064"/>
            <w:bookmarkStart w:id="157" w:name="__UnoMark__1088_1994940064"/>
            <w:bookmarkEnd w:id="156"/>
            <w:bookmarkEnd w:id="15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4.03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" w:name="__UnoMark__1095_1994940064"/>
            <w:bookmarkStart w:id="159" w:name="__UnoMark__1094_1994940064"/>
            <w:bookmarkEnd w:id="158"/>
            <w:bookmarkEnd w:id="1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__UnoMark__1097_1994940064"/>
            <w:bookmarkStart w:id="161" w:name="__UnoMark__1096_1994940064"/>
            <w:bookmarkEnd w:id="160"/>
            <w:bookmarkEnd w:id="16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 П.И. Чайковского «Спящая красавица»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__UnoMark__1099_1994940064"/>
            <w:bookmarkStart w:id="163" w:name="__UnoMark__1098_1994940064"/>
            <w:bookmarkEnd w:id="162"/>
            <w:bookmarkEnd w:id="16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11.03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" w:name="__UnoMark__1105_1994940064"/>
            <w:bookmarkStart w:id="165" w:name="__UnoMark__1104_1994940064"/>
            <w:bookmarkEnd w:id="164"/>
            <w:bookmarkEnd w:id="16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" w:name="__UnoMark__1107_1994940064"/>
            <w:bookmarkStart w:id="167" w:name="__UnoMark__1106_1994940064"/>
            <w:bookmarkEnd w:id="166"/>
            <w:bookmarkEnd w:id="16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современных ритмах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" w:name="__UnoMark__1109_1994940064"/>
            <w:bookmarkStart w:id="169" w:name="__UnoMark__1108_1994940064"/>
            <w:bookmarkEnd w:id="168"/>
            <w:bookmarkEnd w:id="16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18.03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" w:name="__UnoMark__1125_1994940064"/>
            <w:bookmarkStart w:id="171" w:name="__UnoMark__1124_1994940064"/>
            <w:bookmarkEnd w:id="170"/>
            <w:bookmarkEnd w:id="17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" w:name="__UnoMark__1127_1994940064"/>
            <w:bookmarkStart w:id="173" w:name="__UnoMark__1126_1994940064"/>
            <w:bookmarkEnd w:id="172"/>
            <w:bookmarkEnd w:id="173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«В концертном зале» (4 часа)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состязание. Концерт 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" w:name="__UnoMark__1129_1994940064"/>
            <w:bookmarkStart w:id="175" w:name="__UnoMark__1128_1994940064"/>
            <w:bookmarkEnd w:id="174"/>
            <w:bookmarkEnd w:id="17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1.04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6" w:name="__UnoMark__1135_1994940064"/>
            <w:bookmarkStart w:id="177" w:name="__UnoMark__1134_1994940064"/>
            <w:bookmarkEnd w:id="176"/>
            <w:bookmarkEnd w:id="17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8" w:name="__UnoMark__1136_1994940064"/>
            <w:bookmarkEnd w:id="17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 – флейта и скрипка</w:t>
            </w:r>
          </w:p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9" w:name="__UnoMark__1137_1994940064"/>
            <w:bookmarkEnd w:id="17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0" w:name="__UnoMark__1139_1994940064"/>
            <w:bookmarkStart w:id="181" w:name="__UnoMark__1138_1994940064"/>
            <w:bookmarkEnd w:id="180"/>
            <w:bookmarkEnd w:id="18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8.04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2" w:name="__UnoMark__1145_1994940064"/>
            <w:bookmarkStart w:id="183" w:name="__UnoMark__1144_1994940064"/>
            <w:bookmarkEnd w:id="182"/>
            <w:bookmarkEnd w:id="18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4" w:name="__UnoMark__1146_1994940064"/>
            <w:bookmarkEnd w:id="18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Сюита Э. Грига «Пер Гюнт»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5" w:name="__UnoMark__1149_1994940064"/>
            <w:bookmarkStart w:id="186" w:name="__UnoMark__1148_1994940064"/>
            <w:bookmarkEnd w:id="185"/>
            <w:bookmarkEnd w:id="1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15.04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7" w:name="__UnoMark__1155_1994940064"/>
            <w:bookmarkStart w:id="188" w:name="__UnoMark__1154_1994940064"/>
            <w:bookmarkEnd w:id="187"/>
            <w:bookmarkEnd w:id="1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9" w:name="__UnoMark__1156_1994940064"/>
            <w:bookmarkEnd w:id="18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Л. Ванн Бетховена. Симфония «Героическая»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0" w:name="__UnoMark__1159_1994940064"/>
            <w:bookmarkStart w:id="191" w:name="__UnoMark__1158_1994940064"/>
            <w:bookmarkEnd w:id="190"/>
            <w:bookmarkEnd w:id="19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22.04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2" w:name="__UnoMark__1164_1994940064"/>
            <w:bookmarkStart w:id="193" w:name="__UnoMark__1165_1994940064"/>
            <w:bookmarkStart w:id="194" w:name="__UnoMark__1175_1994940064"/>
            <w:bookmarkStart w:id="195" w:name="__UnoMark__1174_1994940064"/>
            <w:bookmarkEnd w:id="192"/>
            <w:bookmarkEnd w:id="193"/>
            <w:bookmarkEnd w:id="194"/>
            <w:bookmarkEnd w:id="19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6" w:name="__UnoMark__1176_1994940064"/>
            <w:bookmarkEnd w:id="19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«Чтоб музыкантом быть, так надобно уменье» (4 часа)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Джаз - музыка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7" w:name="__UnoMark__1179_1994940064"/>
            <w:bookmarkStart w:id="198" w:name="__UnoMark__1178_1994940064"/>
            <w:bookmarkEnd w:id="197"/>
            <w:bookmarkEnd w:id="19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29.04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9" w:name="__UnoMark__1185_1994940064"/>
            <w:bookmarkStart w:id="200" w:name="__UnoMark__1184_1994940064"/>
            <w:bookmarkEnd w:id="199"/>
            <w:bookmarkEnd w:id="200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1" w:name="__UnoMark__1186_1994940064"/>
            <w:bookmarkEnd w:id="201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«Люблю я грусть твоих просторов». Певцы родной природы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2" w:name="__UnoMark__1189_1994940064"/>
            <w:bookmarkStart w:id="203" w:name="__UnoMark__1188_1994940064"/>
            <w:bookmarkEnd w:id="202"/>
            <w:bookmarkEnd w:id="203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6.05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4" w:name="__UnoMark__1195_1994940064"/>
            <w:bookmarkStart w:id="205" w:name="__UnoMark__1194_1994940064"/>
            <w:bookmarkEnd w:id="204"/>
            <w:bookmarkEnd w:id="205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6" w:name="__UnoMark__1196_1994940064"/>
            <w:bookmarkStart w:id="207" w:name="__UnoMark__1197_1994940064"/>
            <w:bookmarkEnd w:id="206"/>
            <w:bookmarkEnd w:id="207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«Прославим радость на Земле»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8" w:name="__UnoMark__1199_1994940064"/>
            <w:bookmarkStart w:id="209" w:name="__UnoMark__1198_1994940064"/>
            <w:bookmarkEnd w:id="208"/>
            <w:bookmarkEnd w:id="209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  <w:t>13.05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0" w:name="__UnoMark__1205_1994940064"/>
            <w:bookmarkStart w:id="211" w:name="__UnoMark__1204_1994940064"/>
            <w:bookmarkEnd w:id="210"/>
            <w:bookmarkEnd w:id="211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2" w:name="__UnoMark__1206_1994940064"/>
            <w:bookmarkEnd w:id="212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«Прославим радость на Земле»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3" w:name="__UnoMark__1209_1994940064"/>
            <w:bookmarkStart w:id="214" w:name="__UnoMark__1208_1994940064"/>
            <w:bookmarkEnd w:id="213"/>
            <w:bookmarkEnd w:id="214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</w:pPr>
            <w:r>
              <w:t>20.05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5" w:name="__UnoMark__1215_1994940064"/>
            <w:bookmarkStart w:id="216" w:name="__UnoMark__1214_1994940064"/>
            <w:bookmarkEnd w:id="215"/>
            <w:bookmarkEnd w:id="216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7" w:name="__UnoMark__1217_1994940064"/>
            <w:bookmarkStart w:id="218" w:name="__UnoMark__1216_1994940064"/>
            <w:bookmarkEnd w:id="217"/>
            <w:bookmarkEnd w:id="218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Обобщение и систематизация знаний. Урок-концерт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9" w:name="__UnoMark__1219_1994940064"/>
            <w:bookmarkStart w:id="220" w:name="__UnoMark__1218_1994940064"/>
            <w:bookmarkEnd w:id="219"/>
            <w:bookmarkEnd w:id="220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27.05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2E8" w:rsidTr="007F32E8">
        <w:trPr>
          <w:trHeight w:val="168"/>
        </w:trPr>
        <w:tc>
          <w:tcPr>
            <w:tcW w:w="12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  <w:jc w:val="center"/>
            </w:pPr>
          </w:p>
        </w:tc>
        <w:tc>
          <w:tcPr>
            <w:tcW w:w="86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7"/>
              <w:spacing w:after="0"/>
            </w:pPr>
          </w:p>
        </w:tc>
        <w:tc>
          <w:tcPr>
            <w:tcW w:w="15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</w:pPr>
          </w:p>
        </w:tc>
        <w:tc>
          <w:tcPr>
            <w:tcW w:w="9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</w:pPr>
          </w:p>
        </w:tc>
        <w:tc>
          <w:tcPr>
            <w:tcW w:w="10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F32E8" w:rsidRDefault="007F32E8" w:rsidP="007F32E8">
            <w:pPr>
              <w:pStyle w:val="a3"/>
            </w:pPr>
          </w:p>
        </w:tc>
      </w:tr>
    </w:tbl>
    <w:p w:rsidR="0001449E" w:rsidRDefault="0001449E" w:rsidP="000144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0</wp:posOffset>
                </wp:positionV>
                <wp:extent cx="8634730" cy="8368030"/>
                <wp:effectExtent l="0" t="0" r="13970" b="1397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4730" cy="836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9E" w:rsidRDefault="0001449E" w:rsidP="0001449E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5pt;margin-top:0;width:679.9pt;height:6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" strokeweight="0">
                <v:textbox inset="0,0,0,0">
                  <w:txbxContent>
                    <w:p w:rsidR="0001449E" w:rsidRDefault="0001449E" w:rsidP="0001449E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1449E" w:rsidRDefault="0001449E" w:rsidP="000144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449E" w:rsidRDefault="0001449E" w:rsidP="000144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449E" w:rsidRDefault="0001449E" w:rsidP="000144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449E" w:rsidRDefault="0001449E" w:rsidP="0001449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1449E" w:rsidRDefault="0001449E" w:rsidP="000144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1449E" w:rsidRDefault="0001449E" w:rsidP="000144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1449E" w:rsidRDefault="0001449E" w:rsidP="000144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1449E" w:rsidRDefault="0001449E" w:rsidP="000144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1449E" w:rsidRDefault="0001449E" w:rsidP="000144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1449E" w:rsidRDefault="0001449E" w:rsidP="0001449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01449E">
          <w:footerReference w:type="default" r:id="rId9"/>
          <w:pgSz w:w="16838" w:h="11906" w:orient="landscape"/>
          <w:pgMar w:top="1134" w:right="1701" w:bottom="720" w:left="851" w:header="0" w:footer="0" w:gutter="0"/>
          <w:cols w:space="720"/>
          <w:formProt w:val="0"/>
          <w:docGrid w:linePitch="360" w:charSpace="-2049"/>
        </w:sectPr>
      </w:pP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Образовательные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реурсы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1.Федеральный государственный образовательный стандарт второго поколения (приказ Минобрнауки РФ № 373 от 6 октября 2009г.) </w:t>
      </w: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2.Примерная программа по музыке. Примерные программы по учебным предметам. Начальная школа. В 2 ч. Ч. 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2011. </w:t>
      </w: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3.Программа для общеобразовательных учреждений «Музыка. 1-4 классы»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авт.Е.Д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Критская, Г.П.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–М.: Просвещение, 2011.</w:t>
      </w: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4.Уроки музыки. 1-4 классы. Поурочные разработки, авт.: Е. Д. Критская, Г. П. Сергеева,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:Просвещение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2013 г.</w:t>
      </w: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5.Оценка достижения планируемых результатов в начальной школе. Система заданий. в 3ч.Ч.2,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Г.С.Ковалевой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Логиновой.-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М.:Просвещение,2011</w:t>
      </w: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6.Фонохрестоматии музыкального материала к учебнику «Музыка» 3 класс. (СD) авт.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7.Музыка: 3кл. учебник для общеобразовательных учреждений, авт.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01449E" w:rsidRDefault="0001449E" w:rsidP="00014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8.Рабочая тетрадь для 3 класс, авт.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01449E" w:rsidRDefault="0001449E" w:rsidP="0001449E">
      <w:pPr>
        <w:pageBreakBefore/>
        <w:spacing w:line="360" w:lineRule="auto"/>
        <w:jc w:val="center"/>
      </w:pPr>
    </w:p>
    <w:p w:rsidR="0001449E" w:rsidRDefault="0001449E" w:rsidP="0001449E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after="0" w:line="360" w:lineRule="auto"/>
        <w:ind w:left="360" w:right="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49E" w:rsidRDefault="0001449E" w:rsidP="0001449E">
      <w:pPr>
        <w:pStyle w:val="a6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1449E">
          <w:footerReference w:type="default" r:id="rId10"/>
          <w:pgSz w:w="11906" w:h="16838"/>
          <w:pgMar w:top="851" w:right="1134" w:bottom="1701" w:left="1701" w:header="0" w:footer="720" w:gutter="0"/>
          <w:cols w:space="720"/>
          <w:formProt w:val="0"/>
          <w:docGrid w:linePitch="360" w:charSpace="-2049"/>
        </w:sect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4.Образовательные ресурсы: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«Музыка». Учебник для учащихся 3 класса начальной школы. М., Просвещение, 2010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3 класса, М., просвещение, 2010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музыкального материала к учебнику «Музыка» 3 класс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для учителя «Методика работы с учебниками» Музыка 1-4 классы (составители: Критская Е.Д., Сергеева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Т.С.), М., Просвещение, 2012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Фонохрестоматия музыкального материала к учебнику «Музыка»,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3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второго поколения</w:t>
      </w:r>
    </w:p>
    <w:p w:rsidR="0001449E" w:rsidRDefault="0001449E" w:rsidP="0001449E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по учебным предметам «Искусство» М., Просвещение, 2010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Д. Критская, Г. П. Сергеева,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«Уроки музыки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.» Пособие для учителей общеобразовательных учреждений М., Просвещение, 2012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Смолина «Современный урок музыки.» Творческие приёмы и задания. Ярославль, Академия развития, 2010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классичекой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(в электронном варианте)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Мультимедиа Энциклопедия классической музыки «Интерактивный мир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обучающие программы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компакт-дисков из серии «Великие композиторы»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CD-</w:t>
      </w:r>
      <w:r>
        <w:rPr>
          <w:rFonts w:ascii="Times New Roman" w:hAnsi="Times New Roman" w:cs="Times New Roman"/>
          <w:sz w:val="24"/>
          <w:szCs w:val="24"/>
        </w:rPr>
        <w:t>проигрыватель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Клавишный синтезатор</w:t>
      </w:r>
    </w:p>
    <w:p w:rsidR="0001449E" w:rsidRDefault="0001449E" w:rsidP="0001449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детских музыкальных инструментов</w:t>
      </w: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449E" w:rsidRDefault="0001449E" w:rsidP="0001449E"/>
    <w:p w:rsidR="000C5222" w:rsidRDefault="007F32E8"/>
    <w:sectPr w:rsidR="000C5222">
      <w:footerReference w:type="default" r:id="rId11"/>
      <w:pgSz w:w="11906" w:h="16838"/>
      <w:pgMar w:top="851" w:right="1134" w:bottom="1701" w:left="1701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CD" w:rsidRDefault="001C3B5B">
      <w:pPr>
        <w:spacing w:after="0" w:line="240" w:lineRule="auto"/>
      </w:pPr>
      <w:r>
        <w:separator/>
      </w:r>
    </w:p>
  </w:endnote>
  <w:endnote w:type="continuationSeparator" w:id="0">
    <w:p w:rsidR="00552FCD" w:rsidRDefault="001C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0" w:rsidRDefault="0001449E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4F7AF0" w:rsidRDefault="007F32E8">
    <w:pPr>
      <w:pStyle w:val="a4"/>
    </w:pPr>
  </w:p>
  <w:p w:rsidR="004F7AF0" w:rsidRDefault="007F32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0" w:rsidRDefault="0001449E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  <w:p w:rsidR="004F7AF0" w:rsidRDefault="007F32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0" w:rsidRDefault="0001449E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17</w:t>
    </w:r>
    <w:r>
      <w:fldChar w:fldCharType="end"/>
    </w:r>
  </w:p>
  <w:p w:rsidR="004F7AF0" w:rsidRDefault="007F32E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0" w:rsidRDefault="0001449E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</w:p>
  <w:p w:rsidR="004F7AF0" w:rsidRDefault="007F32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CD" w:rsidRDefault="001C3B5B">
      <w:pPr>
        <w:spacing w:after="0" w:line="240" w:lineRule="auto"/>
      </w:pPr>
      <w:r>
        <w:separator/>
      </w:r>
    </w:p>
  </w:footnote>
  <w:footnote w:type="continuationSeparator" w:id="0">
    <w:p w:rsidR="00552FCD" w:rsidRDefault="001C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BFE"/>
    <w:multiLevelType w:val="multilevel"/>
    <w:tmpl w:val="C8F61BE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627F4"/>
    <w:multiLevelType w:val="multilevel"/>
    <w:tmpl w:val="022EFE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8207AC8"/>
    <w:multiLevelType w:val="multilevel"/>
    <w:tmpl w:val="1A0E0C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0A60E51"/>
    <w:multiLevelType w:val="multilevel"/>
    <w:tmpl w:val="D9DEAE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1E7D5E"/>
    <w:multiLevelType w:val="multilevel"/>
    <w:tmpl w:val="BDE444D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4F99586E"/>
    <w:multiLevelType w:val="multilevel"/>
    <w:tmpl w:val="96E0A3F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AE4C72"/>
    <w:multiLevelType w:val="multilevel"/>
    <w:tmpl w:val="FF90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14B35D6"/>
    <w:multiLevelType w:val="multilevel"/>
    <w:tmpl w:val="393E76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566360F"/>
    <w:multiLevelType w:val="multilevel"/>
    <w:tmpl w:val="463E3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6052183"/>
    <w:multiLevelType w:val="multilevel"/>
    <w:tmpl w:val="A5D8F4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67416D40"/>
    <w:multiLevelType w:val="multilevel"/>
    <w:tmpl w:val="1458C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4E4A0B"/>
    <w:multiLevelType w:val="multilevel"/>
    <w:tmpl w:val="93A4A4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7549F3"/>
    <w:multiLevelType w:val="multilevel"/>
    <w:tmpl w:val="541E5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9E"/>
    <w:rsid w:val="0001449E"/>
    <w:rsid w:val="001C3B5B"/>
    <w:rsid w:val="00246DB2"/>
    <w:rsid w:val="003C3E02"/>
    <w:rsid w:val="00552FCD"/>
    <w:rsid w:val="00560E5F"/>
    <w:rsid w:val="007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B1F9"/>
  <w15:chartTrackingRefBased/>
  <w15:docId w15:val="{E30D8001-DFA7-4BD6-980B-9B8E36B7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49E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014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No Spacing"/>
    <w:qFormat/>
    <w:rsid w:val="0001449E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customStyle="1" w:styleId="20">
    <w:name w:val="Основной текст (2)"/>
    <w:basedOn w:val="a"/>
    <w:link w:val="2"/>
    <w:qFormat/>
    <w:rsid w:val="0001449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01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449E"/>
    <w:rPr>
      <w:rFonts w:ascii="Calibri" w:eastAsia="Droid Sans Fallback" w:hAnsi="Calibri" w:cs="Calibri"/>
      <w:color w:val="00000A"/>
    </w:rPr>
  </w:style>
  <w:style w:type="paragraph" w:styleId="a6">
    <w:name w:val="List Paragraph"/>
    <w:basedOn w:val="a"/>
    <w:uiPriority w:val="34"/>
    <w:qFormat/>
    <w:rsid w:val="0001449E"/>
    <w:pPr>
      <w:ind w:left="720"/>
      <w:contextualSpacing/>
    </w:pPr>
    <w:rPr>
      <w:rFonts w:eastAsia="Calibri" w:cs="Times New Roman"/>
      <w:lang w:eastAsia="zh-CN"/>
    </w:rPr>
  </w:style>
  <w:style w:type="paragraph" w:customStyle="1" w:styleId="a7">
    <w:name w:val="Содержимое врезки"/>
    <w:basedOn w:val="a"/>
    <w:rsid w:val="0001449E"/>
  </w:style>
  <w:style w:type="paragraph" w:customStyle="1" w:styleId="Textbody">
    <w:name w:val="Text body"/>
    <w:basedOn w:val="a"/>
    <w:rsid w:val="0001449E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Free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Кабинет Музыки</cp:lastModifiedBy>
  <cp:revision>4</cp:revision>
  <dcterms:created xsi:type="dcterms:W3CDTF">2019-02-20T18:34:00Z</dcterms:created>
  <dcterms:modified xsi:type="dcterms:W3CDTF">2019-03-21T08:07:00Z</dcterms:modified>
</cp:coreProperties>
</file>