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6F" w:rsidRDefault="00AA766F" w:rsidP="001B6E26">
      <w:pPr>
        <w:spacing w:after="4" w:line="249" w:lineRule="auto"/>
        <w:ind w:left="128" w:right="129"/>
        <w:jc w:val="center"/>
        <w:rPr>
          <w:b/>
        </w:rPr>
      </w:pPr>
    </w:p>
    <w:p w:rsidR="00AA766F" w:rsidRDefault="00AA766F" w:rsidP="00AA766F">
      <w:pPr>
        <w:spacing w:after="4" w:line="249" w:lineRule="auto"/>
        <w:ind w:left="-1692" w:right="-56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FEE44B" wp14:editId="6388C4B8">
            <wp:extent cx="6781016" cy="9094304"/>
            <wp:effectExtent l="0" t="0" r="1270" b="0"/>
            <wp:docPr id="1" name="Рисунок 1" descr="C:\Users\User\AppData\Local\Temp\BNZ.5c9a455110f88b4\Otskanirovannye_dokumenty (1)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55110f88b4\Otskanirovannye_dokumenty (1)_page-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90" cy="9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6" w:rsidRPr="001B6E26" w:rsidRDefault="00AA766F" w:rsidP="00AA766F">
      <w:pPr>
        <w:spacing w:after="4" w:line="249" w:lineRule="auto"/>
        <w:ind w:left="0" w:right="129" w:firstLine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         </w:t>
      </w:r>
      <w:r w:rsidR="001B6E26" w:rsidRPr="001B6E26">
        <w:rPr>
          <w:b/>
        </w:rPr>
        <w:t>Содержание программы</w:t>
      </w:r>
    </w:p>
    <w:p w:rsidR="00C27F5D" w:rsidRDefault="00C27F5D" w:rsidP="00C27F5D">
      <w:pPr>
        <w:spacing w:after="0" w:line="259" w:lineRule="auto"/>
        <w:ind w:left="0" w:firstLine="0"/>
        <w:jc w:val="center"/>
        <w:rPr>
          <w:szCs w:val="24"/>
        </w:rPr>
      </w:pPr>
    </w:p>
    <w:p w:rsidR="001B6E26" w:rsidRPr="001B6E26" w:rsidRDefault="001B6E26" w:rsidP="001B6E26">
      <w:pPr>
        <w:spacing w:after="4" w:line="249" w:lineRule="auto"/>
        <w:ind w:left="128" w:right="129"/>
        <w:jc w:val="left"/>
        <w:rPr>
          <w:szCs w:val="24"/>
        </w:rPr>
      </w:pPr>
    </w:p>
    <w:p w:rsidR="001B6E26" w:rsidRPr="001B6E26" w:rsidRDefault="001B6E26" w:rsidP="001B6E26">
      <w:pPr>
        <w:numPr>
          <w:ilvl w:val="0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Пояснительная записка</w:t>
      </w:r>
      <w:r w:rsidR="00726F92">
        <w:rPr>
          <w:szCs w:val="24"/>
        </w:rPr>
        <w:t xml:space="preserve">                                                                                            3</w:t>
      </w:r>
    </w:p>
    <w:p w:rsidR="001B6E26" w:rsidRPr="001B6E26" w:rsidRDefault="001B6E26" w:rsidP="001B6E26">
      <w:pPr>
        <w:numPr>
          <w:ilvl w:val="1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Возможные результаты</w:t>
      </w:r>
      <w:r w:rsidR="00726F92">
        <w:rPr>
          <w:szCs w:val="24"/>
        </w:rPr>
        <w:t xml:space="preserve">                                                                                     4</w:t>
      </w:r>
    </w:p>
    <w:p w:rsidR="001B6E26" w:rsidRPr="001B6E26" w:rsidRDefault="001B6E26" w:rsidP="001B6E26">
      <w:pPr>
        <w:numPr>
          <w:ilvl w:val="1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Критерии оценки</w:t>
      </w:r>
      <w:r w:rsidR="00726F92">
        <w:rPr>
          <w:szCs w:val="24"/>
        </w:rPr>
        <w:t xml:space="preserve">                                                                                                5</w:t>
      </w:r>
    </w:p>
    <w:p w:rsidR="001B6E26" w:rsidRPr="001B6E26" w:rsidRDefault="001B6E26" w:rsidP="001B6E26">
      <w:pPr>
        <w:numPr>
          <w:ilvl w:val="0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Учебный план по предмету</w:t>
      </w:r>
      <w:r w:rsidR="00726F92">
        <w:rPr>
          <w:szCs w:val="24"/>
        </w:rPr>
        <w:t xml:space="preserve">                                                                                      6</w:t>
      </w:r>
    </w:p>
    <w:p w:rsidR="001B6E26" w:rsidRPr="001B6E26" w:rsidRDefault="001B6E26" w:rsidP="001B6E26">
      <w:pPr>
        <w:numPr>
          <w:ilvl w:val="0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Календарно-тематический план</w:t>
      </w:r>
      <w:r w:rsidR="00726F92">
        <w:rPr>
          <w:szCs w:val="24"/>
        </w:rPr>
        <w:t xml:space="preserve">                                                                               7</w:t>
      </w:r>
    </w:p>
    <w:p w:rsidR="001B6E26" w:rsidRPr="001B6E26" w:rsidRDefault="001B6E26" w:rsidP="001B6E26">
      <w:pPr>
        <w:numPr>
          <w:ilvl w:val="0"/>
          <w:numId w:val="9"/>
        </w:numPr>
        <w:spacing w:after="4" w:line="360" w:lineRule="auto"/>
        <w:ind w:right="129"/>
        <w:contextualSpacing/>
        <w:jc w:val="left"/>
        <w:rPr>
          <w:szCs w:val="24"/>
        </w:rPr>
      </w:pPr>
      <w:r w:rsidRPr="001B6E26">
        <w:rPr>
          <w:szCs w:val="24"/>
        </w:rPr>
        <w:t>Образовательные ресурсы</w:t>
      </w:r>
      <w:r w:rsidR="00984736">
        <w:rPr>
          <w:szCs w:val="24"/>
        </w:rPr>
        <w:t xml:space="preserve">                                                                                         9</w:t>
      </w:r>
    </w:p>
    <w:p w:rsidR="00C27F5D" w:rsidRDefault="00C27F5D" w:rsidP="00C27F5D">
      <w:pPr>
        <w:spacing w:after="0" w:line="259" w:lineRule="auto"/>
        <w:ind w:left="0" w:firstLine="0"/>
        <w:jc w:val="center"/>
        <w:rPr>
          <w:szCs w:val="24"/>
        </w:rPr>
      </w:pPr>
    </w:p>
    <w:p w:rsidR="00934EC1" w:rsidRPr="00C27F5D" w:rsidRDefault="00934EC1" w:rsidP="00C27F5D">
      <w:pPr>
        <w:spacing w:after="218" w:line="259" w:lineRule="auto"/>
        <w:ind w:left="0" w:firstLine="0"/>
        <w:rPr>
          <w:sz w:val="28"/>
          <w:szCs w:val="28"/>
          <w:u w:val="single"/>
        </w:rPr>
      </w:pPr>
    </w:p>
    <w:p w:rsidR="00934EC1" w:rsidRPr="00C27F5D" w:rsidRDefault="00C34902" w:rsidP="00C27F5D">
      <w:pPr>
        <w:spacing w:after="220" w:line="259" w:lineRule="auto"/>
        <w:ind w:left="0" w:firstLine="0"/>
        <w:rPr>
          <w:sz w:val="28"/>
          <w:szCs w:val="28"/>
          <w:u w:val="single"/>
        </w:rPr>
      </w:pPr>
      <w:r w:rsidRPr="00C27F5D">
        <w:rPr>
          <w:rFonts w:eastAsia="Calibri"/>
          <w:sz w:val="28"/>
          <w:szCs w:val="28"/>
          <w:u w:val="single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218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Pr="00C27F5D" w:rsidRDefault="00C34902" w:rsidP="00C27F5D">
      <w:pPr>
        <w:spacing w:after="0" w:line="259" w:lineRule="auto"/>
        <w:ind w:left="0" w:firstLine="0"/>
        <w:rPr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934EC1" w:rsidRDefault="00C34902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  <w:r w:rsidRPr="00C27F5D">
        <w:rPr>
          <w:rFonts w:eastAsia="Calibri"/>
          <w:sz w:val="28"/>
          <w:szCs w:val="28"/>
        </w:rPr>
        <w:t xml:space="preserve"> </w:t>
      </w: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Default="00C27F5D" w:rsidP="00C27F5D">
      <w:pPr>
        <w:spacing w:after="236" w:line="259" w:lineRule="auto"/>
        <w:ind w:left="0" w:firstLine="0"/>
        <w:rPr>
          <w:rFonts w:eastAsia="Calibri"/>
          <w:sz w:val="28"/>
          <w:szCs w:val="28"/>
        </w:rPr>
      </w:pPr>
    </w:p>
    <w:p w:rsidR="00C27F5D" w:rsidRPr="00C27F5D" w:rsidRDefault="00C27F5D" w:rsidP="00C27F5D">
      <w:pPr>
        <w:spacing w:after="236" w:line="259" w:lineRule="auto"/>
        <w:ind w:left="0" w:firstLine="0"/>
        <w:rPr>
          <w:sz w:val="28"/>
          <w:szCs w:val="28"/>
        </w:rPr>
      </w:pPr>
    </w:p>
    <w:p w:rsidR="00934EC1" w:rsidRPr="001B6E26" w:rsidRDefault="00C34902" w:rsidP="001B6E26">
      <w:pPr>
        <w:pStyle w:val="1"/>
        <w:spacing w:after="112" w:line="259" w:lineRule="auto"/>
        <w:ind w:left="365" w:right="4"/>
        <w:jc w:val="center"/>
        <w:rPr>
          <w:b/>
          <w:szCs w:val="24"/>
        </w:rPr>
      </w:pPr>
      <w:bookmarkStart w:id="1" w:name="_Toc18471"/>
      <w:r w:rsidRPr="001B6E26">
        <w:rPr>
          <w:b/>
          <w:szCs w:val="24"/>
        </w:rPr>
        <w:lastRenderedPageBreak/>
        <w:t>1.</w:t>
      </w:r>
      <w:r w:rsidRPr="001B6E26">
        <w:rPr>
          <w:rFonts w:eastAsia="Arial"/>
          <w:b/>
          <w:szCs w:val="24"/>
        </w:rPr>
        <w:t xml:space="preserve"> </w:t>
      </w:r>
      <w:r w:rsidRPr="001B6E26">
        <w:rPr>
          <w:b/>
          <w:szCs w:val="24"/>
        </w:rPr>
        <w:t>Пояснительная записка</w:t>
      </w:r>
      <w:bookmarkEnd w:id="1"/>
    </w:p>
    <w:p w:rsidR="00934EC1" w:rsidRPr="001B6E26" w:rsidRDefault="00C34902" w:rsidP="00C27F5D">
      <w:pPr>
        <w:spacing w:after="1" w:line="357" w:lineRule="auto"/>
        <w:ind w:left="-15" w:firstLine="708"/>
        <w:rPr>
          <w:szCs w:val="24"/>
        </w:rPr>
      </w:pPr>
      <w:r w:rsidRPr="001B6E26">
        <w:rPr>
          <w:color w:val="030611"/>
          <w:szCs w:val="24"/>
        </w:rPr>
        <w:t>Программа по учебному предмету «</w:t>
      </w:r>
      <w:r w:rsidR="00D30EB1">
        <w:rPr>
          <w:color w:val="030611"/>
          <w:szCs w:val="24"/>
        </w:rPr>
        <w:t>Естествознание</w:t>
      </w:r>
      <w:r w:rsidRPr="001B6E26">
        <w:rPr>
          <w:color w:val="030611"/>
          <w:szCs w:val="24"/>
        </w:rPr>
        <w:t xml:space="preserve">» составлена на основе </w:t>
      </w:r>
      <w:r w:rsidRPr="001B6E26">
        <w:rPr>
          <w:szCs w:val="24"/>
        </w:rPr>
        <w:t xml:space="preserve">Приказа </w:t>
      </w:r>
      <w:proofErr w:type="spellStart"/>
      <w:r w:rsidRPr="001B6E26">
        <w:rPr>
          <w:szCs w:val="24"/>
        </w:rPr>
        <w:t>Минобрнауки</w:t>
      </w:r>
      <w:proofErr w:type="spellEnd"/>
      <w:r w:rsidRPr="001B6E26">
        <w:rPr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нарушениями), </w:t>
      </w:r>
      <w:r w:rsidRPr="001B6E26">
        <w:rPr>
          <w:color w:val="030611"/>
          <w:szCs w:val="24"/>
        </w:rPr>
        <w:t>программно-методического материала «Обучение детей с выраженным недоразвитием интеллекта»</w:t>
      </w:r>
      <w:r w:rsidRPr="001B6E26">
        <w:rPr>
          <w:color w:val="FF0000"/>
          <w:szCs w:val="24"/>
        </w:rPr>
        <w:t xml:space="preserve"> </w:t>
      </w:r>
      <w:r w:rsidRPr="001B6E26">
        <w:rPr>
          <w:szCs w:val="24"/>
        </w:rPr>
        <w:t xml:space="preserve">под редакцией И.М. </w:t>
      </w:r>
      <w:proofErr w:type="spellStart"/>
      <w:r w:rsidRPr="001B6E26">
        <w:rPr>
          <w:szCs w:val="24"/>
        </w:rPr>
        <w:t>Бгажноковой</w:t>
      </w:r>
      <w:proofErr w:type="spellEnd"/>
      <w:r w:rsidRPr="001B6E26">
        <w:rPr>
          <w:szCs w:val="24"/>
        </w:rPr>
        <w:t xml:space="preserve"> и в соответствии с примерной адаптированной основной образовательной программой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934EC1" w:rsidRPr="001B6E26" w:rsidRDefault="00C34902" w:rsidP="00C27F5D">
      <w:pPr>
        <w:spacing w:after="2" w:line="357" w:lineRule="auto"/>
        <w:ind w:left="-15" w:firstLine="708"/>
        <w:rPr>
          <w:szCs w:val="24"/>
        </w:rPr>
      </w:pPr>
      <w:r w:rsidRPr="001B6E26">
        <w:rPr>
          <w:szCs w:val="24"/>
        </w:rPr>
        <w:t xml:space="preserve">Важным аспектом обучения детей с УО является расширение </w:t>
      </w:r>
      <w:proofErr w:type="gramStart"/>
      <w:r w:rsidRPr="001B6E26">
        <w:rPr>
          <w:szCs w:val="24"/>
        </w:rPr>
        <w:t>представлений  об</w:t>
      </w:r>
      <w:proofErr w:type="gramEnd"/>
      <w:r w:rsidRPr="001B6E26">
        <w:rPr>
          <w:szCs w:val="24"/>
        </w:rPr>
        <w:t xml:space="preserve"> окружающем  их  природном  мире.  Подобранный программный материал по предмету «Окружающий мир» рассчитан на формирование у обучающихся представлений о природе, </w:t>
      </w:r>
      <w:proofErr w:type="spellStart"/>
      <w:r w:rsidRPr="001B6E26">
        <w:rPr>
          <w:szCs w:val="24"/>
        </w:rPr>
        <w:t>еѐ</w:t>
      </w:r>
      <w:proofErr w:type="spellEnd"/>
      <w:r w:rsidRPr="001B6E26">
        <w:rPr>
          <w:szCs w:val="24"/>
        </w:rPr>
        <w:t xml:space="preserve"> многообразии, о взаимосвязи живой, неживой природы и человека. </w:t>
      </w:r>
    </w:p>
    <w:p w:rsidR="00934EC1" w:rsidRPr="001B6E26" w:rsidRDefault="00C34902" w:rsidP="00C27F5D">
      <w:pPr>
        <w:spacing w:after="4" w:line="357" w:lineRule="auto"/>
        <w:ind w:left="-15" w:firstLine="708"/>
        <w:rPr>
          <w:szCs w:val="24"/>
        </w:rPr>
      </w:pPr>
      <w:r w:rsidRPr="001B6E26">
        <w:rPr>
          <w:szCs w:val="24"/>
        </w:rPr>
        <w:t xml:space="preserve">Данная программа раскрывает последовательность изучения разделов и тем курса, а </w:t>
      </w:r>
      <w:proofErr w:type="gramStart"/>
      <w:r w:rsidRPr="001B6E26">
        <w:rPr>
          <w:szCs w:val="24"/>
        </w:rPr>
        <w:t>так же</w:t>
      </w:r>
      <w:proofErr w:type="gramEnd"/>
      <w:r w:rsidRPr="001B6E26">
        <w:rPr>
          <w:szCs w:val="24"/>
        </w:rPr>
        <w:t xml:space="preserve"> рассматривает возможные результаты освоения курса «Окружающий мир» за 1 подготовительный класс. </w:t>
      </w:r>
    </w:p>
    <w:p w:rsidR="00934EC1" w:rsidRPr="001B6E26" w:rsidRDefault="00C34902" w:rsidP="00C27F5D">
      <w:pPr>
        <w:ind w:left="718"/>
        <w:rPr>
          <w:b/>
          <w:szCs w:val="24"/>
        </w:rPr>
      </w:pPr>
      <w:r w:rsidRPr="001B6E26">
        <w:rPr>
          <w:b/>
          <w:szCs w:val="24"/>
        </w:rPr>
        <w:t xml:space="preserve">Цель:  </w:t>
      </w:r>
    </w:p>
    <w:p w:rsidR="00934EC1" w:rsidRPr="001B6E26" w:rsidRDefault="00C34902" w:rsidP="00C27F5D">
      <w:pPr>
        <w:numPr>
          <w:ilvl w:val="0"/>
          <w:numId w:val="1"/>
        </w:numPr>
        <w:spacing w:after="7" w:line="356" w:lineRule="auto"/>
        <w:ind w:hanging="360"/>
        <w:rPr>
          <w:szCs w:val="24"/>
        </w:rPr>
      </w:pPr>
      <w:r w:rsidRPr="001B6E26">
        <w:rPr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</w:p>
    <w:p w:rsidR="00934EC1" w:rsidRPr="001B6E26" w:rsidRDefault="00C34902" w:rsidP="00C27F5D">
      <w:pPr>
        <w:ind w:left="718"/>
        <w:rPr>
          <w:szCs w:val="24"/>
        </w:rPr>
      </w:pPr>
      <w:r w:rsidRPr="001B6E26">
        <w:rPr>
          <w:szCs w:val="24"/>
        </w:rPr>
        <w:t xml:space="preserve">Задачи: </w:t>
      </w:r>
    </w:p>
    <w:p w:rsidR="00934EC1" w:rsidRPr="001B6E26" w:rsidRDefault="00C34902" w:rsidP="00C27F5D">
      <w:pPr>
        <w:numPr>
          <w:ilvl w:val="0"/>
          <w:numId w:val="1"/>
        </w:numPr>
        <w:ind w:hanging="360"/>
        <w:rPr>
          <w:szCs w:val="24"/>
        </w:rPr>
      </w:pPr>
      <w:r w:rsidRPr="001B6E26">
        <w:rPr>
          <w:szCs w:val="24"/>
        </w:rPr>
        <w:t xml:space="preserve">формирование представлений об объектах и явлениях неживой природы; </w:t>
      </w:r>
    </w:p>
    <w:p w:rsidR="00934EC1" w:rsidRPr="001B6E26" w:rsidRDefault="00C34902" w:rsidP="00C27F5D">
      <w:pPr>
        <w:numPr>
          <w:ilvl w:val="0"/>
          <w:numId w:val="1"/>
        </w:numPr>
        <w:ind w:hanging="360"/>
        <w:rPr>
          <w:szCs w:val="24"/>
        </w:rPr>
      </w:pPr>
      <w:r w:rsidRPr="001B6E26">
        <w:rPr>
          <w:szCs w:val="24"/>
        </w:rPr>
        <w:t xml:space="preserve">формирование </w:t>
      </w:r>
      <w:proofErr w:type="gramStart"/>
      <w:r w:rsidRPr="001B6E26">
        <w:rPr>
          <w:szCs w:val="24"/>
        </w:rPr>
        <w:t>временных  представлений</w:t>
      </w:r>
      <w:proofErr w:type="gramEnd"/>
      <w:r w:rsidRPr="001B6E26">
        <w:rPr>
          <w:szCs w:val="24"/>
        </w:rPr>
        <w:t xml:space="preserve">;  </w:t>
      </w:r>
    </w:p>
    <w:p w:rsidR="00934EC1" w:rsidRPr="001B6E26" w:rsidRDefault="00C34902" w:rsidP="00C27F5D">
      <w:pPr>
        <w:numPr>
          <w:ilvl w:val="0"/>
          <w:numId w:val="1"/>
        </w:numPr>
        <w:ind w:hanging="360"/>
        <w:rPr>
          <w:szCs w:val="24"/>
        </w:rPr>
      </w:pPr>
      <w:r w:rsidRPr="001B6E26">
        <w:rPr>
          <w:szCs w:val="24"/>
        </w:rPr>
        <w:t xml:space="preserve">формирование </w:t>
      </w:r>
      <w:proofErr w:type="gramStart"/>
      <w:r w:rsidRPr="001B6E26">
        <w:rPr>
          <w:szCs w:val="24"/>
        </w:rPr>
        <w:t>представлений  о</w:t>
      </w:r>
      <w:proofErr w:type="gramEnd"/>
      <w:r w:rsidRPr="001B6E26">
        <w:rPr>
          <w:szCs w:val="24"/>
        </w:rPr>
        <w:t xml:space="preserve">  растительном  и  животном  мире. </w:t>
      </w:r>
    </w:p>
    <w:p w:rsidR="00934EC1" w:rsidRPr="001B6E26" w:rsidRDefault="00C34902" w:rsidP="00C27F5D">
      <w:pPr>
        <w:spacing w:after="2" w:line="356" w:lineRule="auto"/>
        <w:ind w:left="-15" w:firstLine="708"/>
        <w:rPr>
          <w:szCs w:val="24"/>
        </w:rPr>
      </w:pPr>
      <w:r w:rsidRPr="001B6E26">
        <w:rPr>
          <w:szCs w:val="24"/>
        </w:rPr>
        <w:t xml:space="preserve">Программа за курс «Окружающий мир» 1 подготовительного класса рассчитана на 64 часов в год, из расчета 2 часа в неделю.  </w:t>
      </w:r>
    </w:p>
    <w:p w:rsidR="00934EC1" w:rsidRPr="001B6E26" w:rsidRDefault="00C34902" w:rsidP="00C27F5D">
      <w:pPr>
        <w:spacing w:after="4" w:line="357" w:lineRule="auto"/>
        <w:ind w:left="-15" w:firstLine="708"/>
        <w:rPr>
          <w:szCs w:val="24"/>
        </w:rPr>
      </w:pPr>
      <w:r w:rsidRPr="001B6E26">
        <w:rPr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1B6E26">
        <w:rPr>
          <w:szCs w:val="24"/>
        </w:rPr>
        <w:t>Уроки  проводятся</w:t>
      </w:r>
      <w:proofErr w:type="gramEnd"/>
      <w:r w:rsidRPr="001B6E26">
        <w:rPr>
          <w:szCs w:val="24"/>
        </w:rPr>
        <w:t xml:space="preserve"> по расписанию в соответствии  с требованиями  СанПиН (приказ №19993,от03.03.2011) </w:t>
      </w:r>
    </w:p>
    <w:p w:rsidR="00934EC1" w:rsidRPr="001B6E26" w:rsidRDefault="00934EC1" w:rsidP="00C27F5D">
      <w:pPr>
        <w:spacing w:after="218" w:line="259" w:lineRule="auto"/>
        <w:ind w:left="0" w:firstLine="0"/>
        <w:rPr>
          <w:szCs w:val="24"/>
        </w:rPr>
      </w:pP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D44423" w:rsidRDefault="00C34902" w:rsidP="00D44423">
      <w:pPr>
        <w:spacing w:after="218" w:line="259" w:lineRule="auto"/>
        <w:ind w:left="0" w:firstLine="0"/>
        <w:jc w:val="center"/>
        <w:rPr>
          <w:b/>
          <w:szCs w:val="24"/>
        </w:rPr>
      </w:pPr>
      <w:bookmarkStart w:id="2" w:name="_Toc18472"/>
      <w:r w:rsidRPr="00D44423">
        <w:rPr>
          <w:b/>
          <w:szCs w:val="24"/>
        </w:rPr>
        <w:lastRenderedPageBreak/>
        <w:t>1.1. Возможные результаты</w:t>
      </w:r>
      <w:bookmarkEnd w:id="2"/>
    </w:p>
    <w:p w:rsidR="00934EC1" w:rsidRPr="001B6E26" w:rsidRDefault="00C34902" w:rsidP="00C27F5D">
      <w:pPr>
        <w:spacing w:after="3" w:line="358" w:lineRule="auto"/>
        <w:ind w:left="-15" w:firstLine="708"/>
        <w:rPr>
          <w:szCs w:val="24"/>
        </w:rPr>
      </w:pPr>
      <w:r w:rsidRPr="001B6E26">
        <w:rPr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  </w:t>
      </w:r>
    </w:p>
    <w:p w:rsidR="00934EC1" w:rsidRPr="00D44423" w:rsidRDefault="00C34902" w:rsidP="00C27F5D">
      <w:pPr>
        <w:ind w:left="-5"/>
        <w:rPr>
          <w:b/>
          <w:szCs w:val="24"/>
        </w:rPr>
      </w:pPr>
      <w:r w:rsidRPr="00D44423">
        <w:rPr>
          <w:b/>
          <w:szCs w:val="24"/>
        </w:rPr>
        <w:t xml:space="preserve">Личностные: </w:t>
      </w:r>
    </w:p>
    <w:p w:rsidR="00934EC1" w:rsidRPr="001B6E26" w:rsidRDefault="00C34902" w:rsidP="00C27F5D">
      <w:pPr>
        <w:numPr>
          <w:ilvl w:val="0"/>
          <w:numId w:val="3"/>
        </w:numPr>
        <w:spacing w:after="0" w:line="361" w:lineRule="auto"/>
        <w:ind w:hanging="360"/>
        <w:rPr>
          <w:szCs w:val="24"/>
        </w:rPr>
      </w:pPr>
      <w:r w:rsidRPr="001B6E26">
        <w:rPr>
          <w:szCs w:val="24"/>
        </w:rPr>
        <w:t>формирование элементарных гигиенических правил; –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формирование роли ученика. </w:t>
      </w:r>
    </w:p>
    <w:p w:rsidR="00934EC1" w:rsidRPr="00D44423" w:rsidRDefault="00C34902" w:rsidP="00C27F5D">
      <w:pPr>
        <w:ind w:left="-5"/>
        <w:rPr>
          <w:b/>
          <w:szCs w:val="24"/>
        </w:rPr>
      </w:pPr>
      <w:r w:rsidRPr="00D44423">
        <w:rPr>
          <w:b/>
          <w:szCs w:val="24"/>
        </w:rPr>
        <w:t xml:space="preserve">Метапредметные:  </w:t>
      </w:r>
    </w:p>
    <w:p w:rsidR="00934EC1" w:rsidRPr="001B6E26" w:rsidRDefault="00C34902" w:rsidP="00C27F5D">
      <w:pPr>
        <w:numPr>
          <w:ilvl w:val="0"/>
          <w:numId w:val="3"/>
        </w:numPr>
        <w:ind w:hanging="360"/>
        <w:rPr>
          <w:szCs w:val="24"/>
        </w:rPr>
      </w:pPr>
      <w:r w:rsidRPr="001B6E26">
        <w:rPr>
          <w:szCs w:val="24"/>
        </w:rPr>
        <w:t xml:space="preserve">организовывать себе рабочее место под руководством учителя; </w:t>
      </w:r>
    </w:p>
    <w:p w:rsidR="00934EC1" w:rsidRPr="001B6E26" w:rsidRDefault="00C34902" w:rsidP="00C27F5D">
      <w:pPr>
        <w:numPr>
          <w:ilvl w:val="0"/>
          <w:numId w:val="3"/>
        </w:numPr>
        <w:spacing w:after="0" w:line="361" w:lineRule="auto"/>
        <w:ind w:hanging="360"/>
        <w:rPr>
          <w:szCs w:val="24"/>
        </w:rPr>
      </w:pPr>
      <w:r w:rsidRPr="001B6E26">
        <w:rPr>
          <w:szCs w:val="24"/>
        </w:rPr>
        <w:t>группировать предметы на основе существенных признаков с помощью учителя; –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соблюдать простейшие нормы речевого этикета: здороваться, прощаться. </w:t>
      </w:r>
    </w:p>
    <w:p w:rsidR="00934EC1" w:rsidRPr="00D44423" w:rsidRDefault="00C34902" w:rsidP="00C27F5D">
      <w:pPr>
        <w:ind w:left="-5"/>
        <w:rPr>
          <w:b/>
          <w:szCs w:val="24"/>
        </w:rPr>
      </w:pPr>
      <w:r w:rsidRPr="00D44423">
        <w:rPr>
          <w:b/>
          <w:szCs w:val="24"/>
        </w:rPr>
        <w:t xml:space="preserve">Предметные: </w:t>
      </w:r>
    </w:p>
    <w:p w:rsidR="00934EC1" w:rsidRPr="001B6E26" w:rsidRDefault="00C34902" w:rsidP="00C27F5D">
      <w:pPr>
        <w:ind w:left="-5"/>
        <w:rPr>
          <w:szCs w:val="24"/>
        </w:rPr>
      </w:pPr>
      <w:r w:rsidRPr="001B6E26">
        <w:rPr>
          <w:szCs w:val="24"/>
        </w:rPr>
        <w:t xml:space="preserve">Учащиеся должны знать:  </w:t>
      </w:r>
    </w:p>
    <w:p w:rsidR="00934EC1" w:rsidRPr="001B6E26" w:rsidRDefault="00C34902" w:rsidP="00C27F5D">
      <w:pPr>
        <w:numPr>
          <w:ilvl w:val="0"/>
          <w:numId w:val="3"/>
        </w:numPr>
        <w:ind w:hanging="360"/>
        <w:rPr>
          <w:szCs w:val="24"/>
        </w:rPr>
      </w:pPr>
      <w:r w:rsidRPr="001B6E26">
        <w:rPr>
          <w:szCs w:val="24"/>
        </w:rPr>
        <w:t xml:space="preserve">название овощей, фруктов;  </w:t>
      </w:r>
    </w:p>
    <w:p w:rsidR="00934EC1" w:rsidRPr="001B6E26" w:rsidRDefault="00C34902" w:rsidP="00C27F5D">
      <w:pPr>
        <w:numPr>
          <w:ilvl w:val="0"/>
          <w:numId w:val="3"/>
        </w:numPr>
        <w:ind w:hanging="360"/>
        <w:rPr>
          <w:szCs w:val="24"/>
        </w:rPr>
      </w:pPr>
      <w:r w:rsidRPr="001B6E26">
        <w:rPr>
          <w:szCs w:val="24"/>
        </w:rPr>
        <w:t xml:space="preserve">название домашних животных (кошка, собака); </w:t>
      </w:r>
    </w:p>
    <w:p w:rsidR="00934EC1" w:rsidRPr="001B6E26" w:rsidRDefault="00C34902" w:rsidP="00C27F5D">
      <w:pPr>
        <w:numPr>
          <w:ilvl w:val="0"/>
          <w:numId w:val="3"/>
        </w:numPr>
        <w:spacing w:after="0" w:line="361" w:lineRule="auto"/>
        <w:ind w:hanging="360"/>
        <w:rPr>
          <w:szCs w:val="24"/>
        </w:rPr>
      </w:pPr>
      <w:r w:rsidRPr="001B6E26">
        <w:rPr>
          <w:szCs w:val="24"/>
        </w:rPr>
        <w:t>название диких животных (лиса, заяц), –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название птиц.  </w:t>
      </w:r>
    </w:p>
    <w:p w:rsidR="00934EC1" w:rsidRPr="001B6E26" w:rsidRDefault="00C34902" w:rsidP="00C27F5D">
      <w:pPr>
        <w:ind w:left="-5"/>
        <w:rPr>
          <w:szCs w:val="24"/>
        </w:rPr>
      </w:pPr>
      <w:r w:rsidRPr="001B6E26">
        <w:rPr>
          <w:szCs w:val="24"/>
        </w:rPr>
        <w:t xml:space="preserve">Учащиеся должны уметь:  </w:t>
      </w:r>
    </w:p>
    <w:p w:rsidR="00934EC1" w:rsidRPr="001B6E26" w:rsidRDefault="00C34902" w:rsidP="00C27F5D">
      <w:pPr>
        <w:numPr>
          <w:ilvl w:val="0"/>
          <w:numId w:val="3"/>
        </w:numPr>
        <w:ind w:hanging="360"/>
        <w:rPr>
          <w:szCs w:val="24"/>
        </w:rPr>
      </w:pPr>
      <w:r w:rsidRPr="001B6E26">
        <w:rPr>
          <w:szCs w:val="24"/>
        </w:rPr>
        <w:t xml:space="preserve">повторять и выполнять простые поручения по словесной инструкции;  </w:t>
      </w:r>
    </w:p>
    <w:p w:rsidR="00934EC1" w:rsidRPr="001B6E26" w:rsidRDefault="00C34902" w:rsidP="00C27F5D">
      <w:pPr>
        <w:numPr>
          <w:ilvl w:val="0"/>
          <w:numId w:val="3"/>
        </w:numPr>
        <w:spacing w:after="1" w:line="358" w:lineRule="auto"/>
        <w:ind w:hanging="360"/>
        <w:rPr>
          <w:szCs w:val="24"/>
        </w:rPr>
      </w:pPr>
      <w:r w:rsidRPr="001B6E26">
        <w:rPr>
          <w:szCs w:val="24"/>
        </w:rPr>
        <w:t xml:space="preserve">строить фразы, характеризующие действия учителя и учащихся (для обучающихся, владеющих связной устной речью);  </w:t>
      </w:r>
    </w:p>
    <w:p w:rsidR="00934EC1" w:rsidRPr="001B6E26" w:rsidRDefault="00C34902" w:rsidP="00C27F5D">
      <w:pPr>
        <w:numPr>
          <w:ilvl w:val="0"/>
          <w:numId w:val="3"/>
        </w:numPr>
        <w:spacing w:after="0" w:line="361" w:lineRule="auto"/>
        <w:ind w:hanging="360"/>
        <w:rPr>
          <w:szCs w:val="24"/>
        </w:rPr>
      </w:pPr>
      <w:r w:rsidRPr="001B6E26">
        <w:rPr>
          <w:szCs w:val="24"/>
        </w:rPr>
        <w:t>использовать указательный жест по инструкции учителя «Покажи…»; –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осуществлять классификацию (овощи, фрукты, животные, птицы).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34EC1" w:rsidRPr="001B6E26" w:rsidRDefault="00C34902" w:rsidP="00C27F5D">
      <w:pPr>
        <w:spacing w:after="218" w:line="259" w:lineRule="auto"/>
        <w:ind w:left="0" w:firstLine="0"/>
        <w:rPr>
          <w:szCs w:val="24"/>
        </w:rPr>
      </w:pPr>
      <w:r w:rsidRPr="001B6E26">
        <w:rPr>
          <w:rFonts w:eastAsia="Calibri"/>
          <w:szCs w:val="24"/>
        </w:rPr>
        <w:t xml:space="preserve"> </w:t>
      </w:r>
    </w:p>
    <w:p w:rsidR="009847FA" w:rsidRPr="001B6E26" w:rsidRDefault="009847FA" w:rsidP="009847FA">
      <w:pPr>
        <w:spacing w:after="232" w:line="259" w:lineRule="auto"/>
        <w:ind w:left="0" w:firstLine="0"/>
        <w:rPr>
          <w:szCs w:val="24"/>
        </w:rPr>
      </w:pPr>
    </w:p>
    <w:p w:rsidR="009847FA" w:rsidRPr="00D44423" w:rsidRDefault="009847FA" w:rsidP="009847FA">
      <w:pPr>
        <w:pStyle w:val="3"/>
        <w:ind w:left="365" w:right="2"/>
        <w:rPr>
          <w:b/>
          <w:szCs w:val="24"/>
        </w:rPr>
      </w:pPr>
      <w:bookmarkStart w:id="3" w:name="_Toc18473"/>
      <w:r w:rsidRPr="00D44423">
        <w:rPr>
          <w:b/>
          <w:szCs w:val="24"/>
        </w:rPr>
        <w:lastRenderedPageBreak/>
        <w:t>1.2. Критерии оценки</w:t>
      </w:r>
      <w:bookmarkEnd w:id="3"/>
    </w:p>
    <w:p w:rsidR="00934EC1" w:rsidRPr="00726F92" w:rsidRDefault="009847FA" w:rsidP="00726F92">
      <w:pPr>
        <w:shd w:val="clear" w:color="auto" w:fill="FFFFFF"/>
        <w:spacing w:after="0" w:line="276" w:lineRule="auto"/>
        <w:ind w:left="0" w:firstLine="851"/>
        <w:rPr>
          <w:color w:val="auto"/>
          <w:szCs w:val="24"/>
        </w:rPr>
      </w:pPr>
      <w:r w:rsidRPr="00726F92">
        <w:rPr>
          <w:color w:val="auto"/>
          <w:szCs w:val="24"/>
        </w:rPr>
        <w:t xml:space="preserve">В I классе в течение учебного года отметки </w:t>
      </w:r>
      <w:r w:rsidRPr="009847FA">
        <w:rPr>
          <w:color w:val="auto"/>
          <w:szCs w:val="24"/>
        </w:rPr>
        <w:t xml:space="preserve">обучающимся не выставляются. Результат продвижения обучающихся в развитии определяется на основе анализа (1 раз в </w:t>
      </w:r>
      <w:r w:rsidRPr="00726F92">
        <w:rPr>
          <w:color w:val="auto"/>
          <w:szCs w:val="24"/>
        </w:rPr>
        <w:t>триместр</w:t>
      </w:r>
      <w:r w:rsidRPr="009847FA">
        <w:rPr>
          <w:color w:val="auto"/>
          <w:szCs w:val="24"/>
        </w:rPr>
        <w:t>)</w:t>
      </w:r>
      <w:r w:rsidRPr="00726F92">
        <w:rPr>
          <w:color w:val="auto"/>
          <w:szCs w:val="24"/>
        </w:rPr>
        <w:t>.</w:t>
      </w:r>
      <w:r w:rsidRPr="009847FA">
        <w:rPr>
          <w:color w:val="auto"/>
          <w:szCs w:val="24"/>
        </w:rPr>
        <w:t xml:space="preserve"> </w:t>
      </w:r>
      <w:r w:rsidR="00C34902" w:rsidRPr="00726F92">
        <w:rPr>
          <w:szCs w:val="24"/>
        </w:rPr>
        <w:t xml:space="preserve">Возможные результаты детей с умеренной, тяжелой и глубокой умственной отсталостью (интеллектуальными нарушениями), тяжелыми и множественными нарушениями развития (вариант 2) оцениваются с помощью шкалы умений (что умеет, что знает). </w:t>
      </w:r>
    </w:p>
    <w:p w:rsidR="00934EC1" w:rsidRPr="001B6E26" w:rsidRDefault="00C34902" w:rsidP="00726F92">
      <w:pPr>
        <w:spacing w:after="2" w:line="276" w:lineRule="auto"/>
        <w:ind w:left="-15" w:firstLine="851"/>
        <w:rPr>
          <w:szCs w:val="24"/>
        </w:rPr>
      </w:pPr>
      <w:r w:rsidRPr="00726F92">
        <w:rPr>
          <w:szCs w:val="24"/>
        </w:rPr>
        <w:t>1.1.</w:t>
      </w:r>
      <w:r w:rsidRPr="00726F92">
        <w:rPr>
          <w:rFonts w:eastAsia="Arial"/>
          <w:szCs w:val="24"/>
        </w:rPr>
        <w:t xml:space="preserve"> </w:t>
      </w:r>
      <w:r w:rsidRPr="00726F92">
        <w:rPr>
          <w:szCs w:val="24"/>
        </w:rPr>
        <w:t>Оценка достижений возможных предметных результатов по практической</w:t>
      </w:r>
      <w:r w:rsidRPr="001B6E26">
        <w:rPr>
          <w:szCs w:val="24"/>
        </w:rPr>
        <w:t xml:space="preserve">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не выполняет, помощь не принимает.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выполняет совместно с педагогом при значительной тактильной помощи.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выполняет совместно с педагогом с незначительной тактильной помощью или после частичного выполнения педагогом.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выполняет самостоятельно по подражанию, показу, образцу.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выполняет самостоятельно по словесной пооперационной инструкции.  </w:t>
      </w:r>
    </w:p>
    <w:p w:rsidR="00934EC1" w:rsidRPr="001B6E26" w:rsidRDefault="00C34902" w:rsidP="00726F92">
      <w:pPr>
        <w:numPr>
          <w:ilvl w:val="0"/>
          <w:numId w:val="4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выполняет самостоятельно по вербальному заданию.  </w:t>
      </w:r>
    </w:p>
    <w:p w:rsidR="00934EC1" w:rsidRPr="001B6E26" w:rsidRDefault="00C34902" w:rsidP="00726F92">
      <w:pPr>
        <w:spacing w:after="0" w:line="276" w:lineRule="auto"/>
        <w:ind w:left="-15" w:firstLine="708"/>
        <w:rPr>
          <w:szCs w:val="24"/>
        </w:rPr>
      </w:pPr>
      <w:r w:rsidRPr="001B6E26">
        <w:rPr>
          <w:szCs w:val="24"/>
        </w:rPr>
        <w:t>1.2.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Оценка достижений предметных результатов по </w:t>
      </w:r>
      <w:proofErr w:type="spellStart"/>
      <w:r w:rsidRPr="001B6E26">
        <w:rPr>
          <w:szCs w:val="24"/>
        </w:rPr>
        <w:t>знаниевой</w:t>
      </w:r>
      <w:proofErr w:type="spellEnd"/>
      <w:r w:rsidRPr="001B6E26">
        <w:rPr>
          <w:szCs w:val="24"/>
        </w:rPr>
        <w:t xml:space="preserve"> составляющей (что знает) производится путем фиксации фактической способности к воспроизведению (в т.ч. и невербальному) </w:t>
      </w:r>
      <w:proofErr w:type="gramStart"/>
      <w:r w:rsidRPr="001B6E26">
        <w:rPr>
          <w:szCs w:val="24"/>
        </w:rPr>
        <w:t>знания,  обозначенного</w:t>
      </w:r>
      <w:proofErr w:type="gramEnd"/>
      <w:r w:rsidRPr="001B6E26">
        <w:rPr>
          <w:szCs w:val="24"/>
        </w:rPr>
        <w:t xml:space="preserve"> в качестве возможного предметного результата по следующей шкале: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не воспроизводит при максимальном объеме помощи.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воспроизводит по наглядным опорам со значительными ошибками и пробелами.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воспроизводит по наглядным опорам с незначительными ошибками.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воспроизводит по подсказке с незначительными ошибками.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воспроизводит по наглядным опорам или подсказкам без ошибок.  </w:t>
      </w:r>
    </w:p>
    <w:p w:rsidR="00934EC1" w:rsidRPr="001B6E26" w:rsidRDefault="00C34902" w:rsidP="00726F92">
      <w:pPr>
        <w:numPr>
          <w:ilvl w:val="0"/>
          <w:numId w:val="5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воспроизводит самостоятельно без ошибок по вопросу.  </w:t>
      </w:r>
    </w:p>
    <w:p w:rsidR="00934EC1" w:rsidRPr="001B6E26" w:rsidRDefault="00C34902" w:rsidP="00726F92">
      <w:pPr>
        <w:spacing w:after="0" w:line="276" w:lineRule="auto"/>
        <w:ind w:left="-15" w:firstLine="708"/>
        <w:rPr>
          <w:szCs w:val="24"/>
        </w:rPr>
      </w:pPr>
      <w:r w:rsidRPr="001B6E26">
        <w:rPr>
          <w:szCs w:val="24"/>
        </w:rPr>
        <w:t>1.3.</w:t>
      </w:r>
      <w:r w:rsidRPr="001B6E26">
        <w:rPr>
          <w:rFonts w:eastAsia="Arial"/>
          <w:szCs w:val="24"/>
        </w:rPr>
        <w:t xml:space="preserve"> </w:t>
      </w:r>
      <w:r w:rsidRPr="001B6E26">
        <w:rPr>
          <w:szCs w:val="24"/>
        </w:rPr>
        <w:t xml:space="preserve">На основании сравнения показателей за полугодие текущей и предыдущей оценки учитель делает вывод о </w:t>
      </w:r>
      <w:proofErr w:type="gramStart"/>
      <w:r w:rsidRPr="001B6E26">
        <w:rPr>
          <w:szCs w:val="24"/>
        </w:rPr>
        <w:t>динамике  усвоения</w:t>
      </w:r>
      <w:proofErr w:type="gramEnd"/>
      <w:r w:rsidRPr="001B6E26">
        <w:rPr>
          <w:szCs w:val="24"/>
        </w:rPr>
        <w:t xml:space="preserve"> АООП каждым обучающимся с РАС по каждому показателю по следующей шкале: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отсутствие динамики или регресс.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динамика в освоении минимум одной операции, действия.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минимальная динамика.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средняя динамика.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выраженная динамика.  </w:t>
      </w:r>
    </w:p>
    <w:p w:rsidR="00934EC1" w:rsidRPr="001B6E26" w:rsidRDefault="00C34902" w:rsidP="00726F92">
      <w:pPr>
        <w:numPr>
          <w:ilvl w:val="0"/>
          <w:numId w:val="6"/>
        </w:numPr>
        <w:spacing w:after="0" w:line="276" w:lineRule="auto"/>
        <w:ind w:hanging="180"/>
        <w:rPr>
          <w:szCs w:val="24"/>
        </w:rPr>
      </w:pPr>
      <w:r w:rsidRPr="001B6E26">
        <w:rPr>
          <w:szCs w:val="24"/>
        </w:rPr>
        <w:t xml:space="preserve">– полное освоение действия.   </w:t>
      </w:r>
    </w:p>
    <w:p w:rsidR="00726F92" w:rsidRDefault="00C3490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rPr>
          <w:rFonts w:eastAsia="Calibri"/>
          <w:szCs w:val="24"/>
        </w:rPr>
      </w:pPr>
      <w:bookmarkStart w:id="4" w:name="_Toc18474"/>
      <w:r w:rsidRPr="001B6E26">
        <w:rPr>
          <w:rFonts w:eastAsia="Calibri"/>
          <w:szCs w:val="24"/>
        </w:rPr>
        <w:tab/>
      </w:r>
    </w:p>
    <w:p w:rsidR="00726F92" w:rsidRDefault="00726F92" w:rsidP="00C27F5D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rPr>
          <w:rFonts w:eastAsia="Calibri"/>
          <w:szCs w:val="24"/>
        </w:rPr>
      </w:pPr>
    </w:p>
    <w:p w:rsidR="00726F92" w:rsidRDefault="00726F9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</w:p>
    <w:p w:rsidR="00726F92" w:rsidRPr="00726F92" w:rsidRDefault="00726F92" w:rsidP="00726F92"/>
    <w:p w:rsidR="00726F92" w:rsidRDefault="00726F9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</w:p>
    <w:p w:rsidR="00726F92" w:rsidRDefault="00726F9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</w:p>
    <w:p w:rsidR="00726F92" w:rsidRDefault="00726F9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</w:p>
    <w:p w:rsidR="00726F92" w:rsidRDefault="00726F9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</w:p>
    <w:p w:rsidR="00934EC1" w:rsidRPr="00D44423" w:rsidRDefault="00C34902" w:rsidP="00726F92">
      <w:pPr>
        <w:pStyle w:val="1"/>
        <w:tabs>
          <w:tab w:val="center" w:pos="3037"/>
          <w:tab w:val="center" w:pos="4977"/>
        </w:tabs>
        <w:spacing w:after="0" w:line="259" w:lineRule="auto"/>
        <w:ind w:left="0" w:firstLine="0"/>
        <w:jc w:val="center"/>
        <w:rPr>
          <w:b/>
          <w:szCs w:val="24"/>
        </w:rPr>
      </w:pPr>
      <w:r w:rsidRPr="00D44423">
        <w:rPr>
          <w:b/>
          <w:szCs w:val="24"/>
        </w:rPr>
        <w:t>2.</w:t>
      </w:r>
      <w:r w:rsidRPr="00D44423">
        <w:rPr>
          <w:rFonts w:eastAsia="Arial"/>
          <w:b/>
          <w:szCs w:val="24"/>
        </w:rPr>
        <w:t xml:space="preserve"> </w:t>
      </w:r>
      <w:r w:rsidRPr="00D44423">
        <w:rPr>
          <w:b/>
          <w:szCs w:val="24"/>
        </w:rPr>
        <w:t>Учебный план на предмет</w:t>
      </w:r>
      <w:bookmarkEnd w:id="4"/>
    </w:p>
    <w:p w:rsidR="00D44423" w:rsidRPr="00D44423" w:rsidRDefault="00D44423" w:rsidP="00D44423"/>
    <w:tbl>
      <w:tblPr>
        <w:tblStyle w:val="TableGrid"/>
        <w:tblW w:w="9343" w:type="dxa"/>
        <w:tblInd w:w="5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591"/>
        <w:gridCol w:w="1270"/>
        <w:gridCol w:w="1094"/>
        <w:gridCol w:w="201"/>
        <w:gridCol w:w="1316"/>
        <w:gridCol w:w="1314"/>
        <w:gridCol w:w="1316"/>
        <w:gridCol w:w="1241"/>
      </w:tblGrid>
      <w:tr w:rsidR="00934EC1" w:rsidRPr="001B6E26">
        <w:trPr>
          <w:trHeight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Предмет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Класс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Кол-во часов неделю 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EC1" w:rsidRPr="001B6E26" w:rsidRDefault="00C34902" w:rsidP="00C27F5D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в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I триместр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6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II триместр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III триместр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6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Год </w:t>
            </w:r>
          </w:p>
        </w:tc>
      </w:tr>
      <w:tr w:rsidR="00934EC1" w:rsidRPr="001B6E26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Окружающий мир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934EC1" w:rsidP="00C27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6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106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66 </w:t>
            </w:r>
          </w:p>
        </w:tc>
      </w:tr>
    </w:tbl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934EC1" w:rsidP="00C27F5D">
      <w:pPr>
        <w:spacing w:after="0" w:line="259" w:lineRule="auto"/>
        <w:ind w:left="51" w:firstLine="0"/>
        <w:rPr>
          <w:szCs w:val="24"/>
        </w:rPr>
      </w:pP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726F92" w:rsidRDefault="00726F92" w:rsidP="00C27F5D">
      <w:pPr>
        <w:spacing w:after="0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0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0" w:line="259" w:lineRule="auto"/>
        <w:ind w:left="51" w:firstLine="0"/>
        <w:rPr>
          <w:szCs w:val="24"/>
        </w:rPr>
      </w:pPr>
    </w:p>
    <w:p w:rsidR="00726F92" w:rsidRPr="001B6E26" w:rsidRDefault="00726F92" w:rsidP="00C27F5D">
      <w:pPr>
        <w:spacing w:after="0" w:line="259" w:lineRule="auto"/>
        <w:ind w:left="51" w:firstLine="0"/>
        <w:rPr>
          <w:szCs w:val="24"/>
        </w:rPr>
      </w:pP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934EC1" w:rsidP="00C27F5D">
      <w:pPr>
        <w:spacing w:after="0" w:line="259" w:lineRule="auto"/>
        <w:ind w:left="51" w:firstLine="0"/>
        <w:rPr>
          <w:szCs w:val="24"/>
        </w:rPr>
      </w:pPr>
    </w:p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726F92" w:rsidRDefault="00C34902" w:rsidP="00726F92">
      <w:pPr>
        <w:pStyle w:val="1"/>
        <w:tabs>
          <w:tab w:val="center" w:pos="2713"/>
          <w:tab w:val="center" w:pos="4977"/>
        </w:tabs>
        <w:spacing w:after="0"/>
        <w:ind w:left="0" w:firstLine="0"/>
        <w:jc w:val="center"/>
        <w:rPr>
          <w:b/>
          <w:szCs w:val="24"/>
        </w:rPr>
      </w:pPr>
      <w:bookmarkStart w:id="5" w:name="_Toc18475"/>
      <w:r w:rsidRPr="00726F92">
        <w:rPr>
          <w:b/>
          <w:szCs w:val="24"/>
        </w:rPr>
        <w:lastRenderedPageBreak/>
        <w:t>3.</w:t>
      </w:r>
      <w:r w:rsidRPr="00726F92">
        <w:rPr>
          <w:rFonts w:eastAsia="Arial"/>
          <w:b/>
          <w:szCs w:val="24"/>
        </w:rPr>
        <w:t xml:space="preserve"> </w:t>
      </w:r>
      <w:r w:rsidRPr="00726F92">
        <w:rPr>
          <w:b/>
          <w:szCs w:val="24"/>
        </w:rPr>
        <w:t>Календарно-тематический план</w:t>
      </w:r>
      <w:bookmarkEnd w:id="5"/>
    </w:p>
    <w:p w:rsidR="00726F92" w:rsidRPr="00726F92" w:rsidRDefault="00726F92" w:rsidP="00726F92"/>
    <w:tbl>
      <w:tblPr>
        <w:tblStyle w:val="TableGrid"/>
        <w:tblW w:w="9343" w:type="dxa"/>
        <w:tblInd w:w="5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3995"/>
        <w:gridCol w:w="1817"/>
        <w:gridCol w:w="1380"/>
        <w:gridCol w:w="1349"/>
      </w:tblGrid>
      <w:tr w:rsidR="00934EC1" w:rsidRPr="001B6E26" w:rsidTr="00C34902">
        <w:trPr>
          <w:trHeight w:val="24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3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№ п/п 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Тема урока 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38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Количество часов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EC1" w:rsidRPr="001B6E26" w:rsidRDefault="00C34902" w:rsidP="00C27F5D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Дата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934EC1" w:rsidP="00C27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934EC1" w:rsidRPr="001B6E2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934EC1" w:rsidP="00C27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934EC1" w:rsidP="00C27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934EC1" w:rsidP="00C27F5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план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факт </w:t>
            </w:r>
          </w:p>
        </w:tc>
      </w:tr>
      <w:tr w:rsidR="00934EC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Огород (14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C1" w:rsidRPr="001B6E26" w:rsidRDefault="00C34902" w:rsidP="00C27F5D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1-2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на огород.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3-4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Огород. Помидор, огурец. Называние, различение по цвету.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5-6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Огород. Морковь, лук. Называние, различение по форме.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7-8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Огород. Капуста, свекла. Называние, различение по форме.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9-10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Огород. Укроп, кабачок. Называние, различение по форме.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11-12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Обобщающий урок по теме: Огород».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13-14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Коллективная аппликация: «Что </w:t>
            </w:r>
            <w:proofErr w:type="spellStart"/>
            <w:r w:rsidRPr="001B6E26">
              <w:rPr>
                <w:szCs w:val="24"/>
              </w:rPr>
              <w:t>растѐт</w:t>
            </w:r>
            <w:proofErr w:type="spellEnd"/>
            <w:r w:rsidRPr="001B6E26">
              <w:rPr>
                <w:szCs w:val="24"/>
              </w:rPr>
              <w:t xml:space="preserve"> на огороде».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Сад (12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15-16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Сад. Яблоко, груша. Называние, различение по цвету.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17-18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Сад. Слива, </w:t>
            </w:r>
            <w:proofErr w:type="gramStart"/>
            <w:r w:rsidRPr="001B6E26">
              <w:rPr>
                <w:szCs w:val="24"/>
              </w:rPr>
              <w:t>вишня..</w:t>
            </w:r>
            <w:proofErr w:type="gramEnd"/>
            <w:r w:rsidRPr="001B6E26">
              <w:rPr>
                <w:szCs w:val="24"/>
              </w:rPr>
              <w:t xml:space="preserve"> Называние, различение по цвету.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19-20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Сад. Клубника, малина. Называние, различение по цвету.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21-22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Сад. Смородина, орех. Называние, различение по цвету.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23-24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Обобщающий урок по теме: «Сад».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25-26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Коллективная аппликация: «Сад».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Домашние животные (6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27-28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Домашние животные: кошка. Внешний вид, питание.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4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29-30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Домашние животные: собака. Внешний вид, питание.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31-32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Обобщающий урок по теме: «Домашние животные».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Птицы (12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33-36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Птицы: голубь. Внешний вид (голова, две ноги).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37-39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Птицы: голубь. Внешний вид (два крыла, хвост).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40-41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Птицы: голубь. Питание.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42-44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Обобщающий урок по теме: «Птицы».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49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Ознакомление с окружающим миром (15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45-47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на пришкольный участок.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</w:tr>
      <w:tr w:rsidR="00B25E51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48-50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в парк.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1" w:rsidRPr="001B6E26" w:rsidRDefault="00B25E51" w:rsidP="00B25E51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lastRenderedPageBreak/>
              <w:t xml:space="preserve">51-53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по теме: «Начало весны».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54-55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Наблюдение. Таяние снега на пришкольном участке.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56-57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>Экскурсия по теме:</w:t>
            </w:r>
            <w:r w:rsidRPr="001B6E26">
              <w:rPr>
                <w:rFonts w:eastAsia="Calibri"/>
                <w:szCs w:val="24"/>
              </w:rPr>
              <w:t xml:space="preserve"> </w:t>
            </w:r>
            <w:r w:rsidRPr="001B6E26">
              <w:rPr>
                <w:szCs w:val="24"/>
              </w:rPr>
              <w:t xml:space="preserve">«Потепление».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46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58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по теме: «Весна. Распускание почек».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59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Экскурсия к цветнику.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Труд взрослых, связанный с сезонными изменениями в природе (5 часов)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60-62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Чистка дорожек от мусора.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63-64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Уборка на пришкольном участке.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C3490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6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65-66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Выставка поделок и рисунков по теме «Лето»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right="51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0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02" w:rsidRPr="001B6E26" w:rsidRDefault="00C34902" w:rsidP="00C34902">
            <w:pPr>
              <w:spacing w:after="0" w:line="259" w:lineRule="auto"/>
              <w:ind w:left="2" w:firstLine="0"/>
              <w:rPr>
                <w:szCs w:val="24"/>
              </w:rPr>
            </w:pPr>
            <w:r w:rsidRPr="001B6E26">
              <w:rPr>
                <w:szCs w:val="24"/>
              </w:rPr>
              <w:t xml:space="preserve"> </w:t>
            </w:r>
          </w:p>
        </w:tc>
      </w:tr>
      <w:tr w:rsidR="00726F92" w:rsidRPr="001B6E26" w:rsidTr="00C34902">
        <w:trPr>
          <w:trHeight w:val="4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92" w:rsidRPr="001B6E26" w:rsidRDefault="00726F92" w:rsidP="00C34902">
            <w:pPr>
              <w:spacing w:after="0" w:line="259" w:lineRule="auto"/>
              <w:ind w:left="62" w:firstLine="0"/>
              <w:rPr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92" w:rsidRPr="00726F92" w:rsidRDefault="00726F92" w:rsidP="00C34902">
            <w:pPr>
              <w:spacing w:after="0" w:line="259" w:lineRule="auto"/>
              <w:ind w:left="2" w:firstLine="0"/>
              <w:rPr>
                <w:b/>
                <w:szCs w:val="24"/>
              </w:rPr>
            </w:pPr>
            <w:r w:rsidRPr="00726F92">
              <w:rPr>
                <w:b/>
                <w:szCs w:val="24"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92" w:rsidRPr="00726F92" w:rsidRDefault="00726F92" w:rsidP="00C34902">
            <w:pPr>
              <w:spacing w:after="0" w:line="259" w:lineRule="auto"/>
              <w:ind w:left="0" w:right="51" w:firstLine="0"/>
              <w:rPr>
                <w:b/>
                <w:szCs w:val="24"/>
              </w:rPr>
            </w:pPr>
            <w:r w:rsidRPr="00726F92">
              <w:rPr>
                <w:b/>
                <w:szCs w:val="24"/>
              </w:rPr>
              <w:t>66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92" w:rsidRPr="001B6E26" w:rsidRDefault="00726F92" w:rsidP="00C34902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92" w:rsidRPr="001B6E26" w:rsidRDefault="00726F92" w:rsidP="00C34902">
            <w:pPr>
              <w:spacing w:after="0" w:line="259" w:lineRule="auto"/>
              <w:ind w:left="2" w:firstLine="0"/>
              <w:rPr>
                <w:szCs w:val="24"/>
              </w:rPr>
            </w:pPr>
          </w:p>
        </w:tc>
      </w:tr>
    </w:tbl>
    <w:p w:rsidR="00934EC1" w:rsidRPr="001B6E26" w:rsidRDefault="00C34902" w:rsidP="00C27F5D">
      <w:pPr>
        <w:spacing w:after="0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Pr="001B6E26" w:rsidRDefault="00C34902" w:rsidP="00C27F5D">
      <w:pPr>
        <w:spacing w:after="112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934EC1" w:rsidRDefault="00C34902" w:rsidP="00C27F5D">
      <w:pPr>
        <w:spacing w:after="115" w:line="259" w:lineRule="auto"/>
        <w:ind w:left="51" w:firstLine="0"/>
        <w:rPr>
          <w:szCs w:val="24"/>
        </w:rPr>
      </w:pPr>
      <w:r w:rsidRPr="001B6E26">
        <w:rPr>
          <w:szCs w:val="24"/>
        </w:rPr>
        <w:t xml:space="preserve"> </w:t>
      </w: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C27F5D">
      <w:pPr>
        <w:spacing w:after="115" w:line="259" w:lineRule="auto"/>
        <w:ind w:left="51" w:firstLine="0"/>
        <w:rPr>
          <w:szCs w:val="24"/>
        </w:rPr>
      </w:pPr>
    </w:p>
    <w:p w:rsidR="00726F92" w:rsidRDefault="00726F92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D30EB1" w:rsidRPr="00726F92" w:rsidRDefault="00D30EB1" w:rsidP="00726F92">
      <w:pPr>
        <w:spacing w:after="115" w:line="259" w:lineRule="auto"/>
        <w:ind w:left="51" w:firstLine="0"/>
        <w:jc w:val="center"/>
        <w:rPr>
          <w:b/>
          <w:szCs w:val="24"/>
        </w:rPr>
      </w:pPr>
    </w:p>
    <w:p w:rsidR="00934EC1" w:rsidRPr="00726F92" w:rsidRDefault="00C34902" w:rsidP="00726F92">
      <w:pPr>
        <w:spacing w:after="116" w:line="259" w:lineRule="auto"/>
        <w:ind w:left="51" w:firstLine="0"/>
        <w:jc w:val="center"/>
        <w:rPr>
          <w:b/>
          <w:szCs w:val="24"/>
        </w:rPr>
      </w:pPr>
      <w:bookmarkStart w:id="6" w:name="_Toc18476"/>
      <w:r w:rsidRPr="00726F92">
        <w:rPr>
          <w:b/>
          <w:szCs w:val="24"/>
        </w:rPr>
        <w:lastRenderedPageBreak/>
        <w:t>4.</w:t>
      </w:r>
      <w:r w:rsidRPr="00726F92">
        <w:rPr>
          <w:rFonts w:eastAsia="Arial"/>
          <w:b/>
          <w:szCs w:val="24"/>
        </w:rPr>
        <w:t xml:space="preserve"> </w:t>
      </w:r>
      <w:r w:rsidRPr="00726F92">
        <w:rPr>
          <w:b/>
          <w:szCs w:val="24"/>
        </w:rPr>
        <w:t>Образовательные ресурсы</w:t>
      </w:r>
      <w:bookmarkEnd w:id="6"/>
    </w:p>
    <w:p w:rsidR="00934EC1" w:rsidRPr="00984736" w:rsidRDefault="00C34902" w:rsidP="00984736">
      <w:pPr>
        <w:spacing w:after="0" w:line="364" w:lineRule="auto"/>
        <w:ind w:right="1907"/>
        <w:rPr>
          <w:b/>
          <w:szCs w:val="24"/>
        </w:rPr>
      </w:pPr>
      <w:r w:rsidRPr="00984736">
        <w:rPr>
          <w:b/>
          <w:szCs w:val="24"/>
        </w:rPr>
        <w:t xml:space="preserve">Учебные пособия: </w:t>
      </w:r>
    </w:p>
    <w:p w:rsidR="00934EC1" w:rsidRPr="00984736" w:rsidRDefault="00C34902" w:rsidP="00984736">
      <w:pPr>
        <w:pStyle w:val="a6"/>
        <w:numPr>
          <w:ilvl w:val="0"/>
          <w:numId w:val="14"/>
        </w:numPr>
        <w:spacing w:after="6" w:line="356" w:lineRule="auto"/>
        <w:rPr>
          <w:szCs w:val="24"/>
        </w:rPr>
      </w:pPr>
      <w:r w:rsidRPr="00984736">
        <w:rPr>
          <w:szCs w:val="24"/>
        </w:rPr>
        <w:t xml:space="preserve">Окружающий мир. 1 класс. Учебник для 1 класса специальных (коррекционных) образовательных учреждений VIII вида. \ Кудрина С. В. -М.: ВЛАДОС, 2012. </w:t>
      </w:r>
    </w:p>
    <w:p w:rsidR="00984736" w:rsidRPr="00984736" w:rsidRDefault="00C34902" w:rsidP="00984736">
      <w:pPr>
        <w:pStyle w:val="a6"/>
        <w:numPr>
          <w:ilvl w:val="0"/>
          <w:numId w:val="14"/>
        </w:numPr>
        <w:spacing w:after="2" w:line="356" w:lineRule="auto"/>
        <w:rPr>
          <w:szCs w:val="24"/>
        </w:rPr>
      </w:pPr>
      <w:r w:rsidRPr="00984736">
        <w:rPr>
          <w:szCs w:val="24"/>
        </w:rPr>
        <w:t xml:space="preserve">Окружающий мир. 1 класс. Рабочая тетрадь для 1 класса специальных (коррекционных) образовательных учреждений VIII вида. \ Кудрина С. В. -М.: ВЛАДОС, 2012.  </w:t>
      </w:r>
    </w:p>
    <w:p w:rsidR="00984736" w:rsidRDefault="00C34902" w:rsidP="00984736">
      <w:pPr>
        <w:pStyle w:val="a6"/>
        <w:numPr>
          <w:ilvl w:val="0"/>
          <w:numId w:val="14"/>
        </w:numPr>
        <w:spacing w:after="2" w:line="356" w:lineRule="auto"/>
        <w:rPr>
          <w:szCs w:val="24"/>
        </w:rPr>
      </w:pPr>
      <w:r w:rsidRPr="00984736">
        <w:rPr>
          <w:szCs w:val="24"/>
        </w:rPr>
        <w:t xml:space="preserve">Мир вокруг нас. 1 класс. Учебник \ Плешаков А.А. – М.: Просвещение, 2002. </w:t>
      </w:r>
    </w:p>
    <w:p w:rsidR="00934EC1" w:rsidRPr="00984736" w:rsidRDefault="00C34902" w:rsidP="00984736">
      <w:pPr>
        <w:pStyle w:val="a6"/>
        <w:numPr>
          <w:ilvl w:val="0"/>
          <w:numId w:val="14"/>
        </w:numPr>
        <w:spacing w:after="2" w:line="356" w:lineRule="auto"/>
        <w:ind w:left="720"/>
        <w:rPr>
          <w:szCs w:val="24"/>
        </w:rPr>
      </w:pPr>
      <w:r w:rsidRPr="00984736">
        <w:rPr>
          <w:szCs w:val="24"/>
        </w:rPr>
        <w:t xml:space="preserve">Мир вокруг нас. 1 класс. Рабочая тетрадь \ Плешаков А.А. – М.: Просвещение, 2003. </w:t>
      </w:r>
    </w:p>
    <w:p w:rsidR="00934EC1" w:rsidRPr="00984736" w:rsidRDefault="00C34902" w:rsidP="00984736">
      <w:pPr>
        <w:ind w:left="-5" w:firstLine="856"/>
        <w:rPr>
          <w:b/>
          <w:szCs w:val="24"/>
        </w:rPr>
      </w:pPr>
      <w:r w:rsidRPr="00984736">
        <w:rPr>
          <w:b/>
          <w:szCs w:val="24"/>
        </w:rPr>
        <w:t xml:space="preserve">Демонстрационные пособия: </w:t>
      </w:r>
    </w:p>
    <w:p w:rsidR="00934EC1" w:rsidRPr="001B6E26" w:rsidRDefault="00C34902" w:rsidP="00C27F5D">
      <w:pPr>
        <w:numPr>
          <w:ilvl w:val="0"/>
          <w:numId w:val="7"/>
        </w:numPr>
        <w:ind w:hanging="360"/>
        <w:rPr>
          <w:szCs w:val="24"/>
        </w:rPr>
      </w:pPr>
      <w:r w:rsidRPr="001B6E26">
        <w:rPr>
          <w:szCs w:val="24"/>
        </w:rPr>
        <w:t xml:space="preserve">Магнитная доска. </w:t>
      </w:r>
    </w:p>
    <w:p w:rsidR="00934EC1" w:rsidRPr="001B6E26" w:rsidRDefault="00C34902" w:rsidP="00C27F5D">
      <w:pPr>
        <w:numPr>
          <w:ilvl w:val="0"/>
          <w:numId w:val="7"/>
        </w:numPr>
        <w:ind w:hanging="360"/>
        <w:rPr>
          <w:szCs w:val="24"/>
        </w:rPr>
      </w:pPr>
      <w:r w:rsidRPr="001B6E26">
        <w:rPr>
          <w:szCs w:val="24"/>
        </w:rPr>
        <w:t xml:space="preserve">Атлас, карты, энциклопедии. </w:t>
      </w:r>
    </w:p>
    <w:p w:rsidR="00934EC1" w:rsidRPr="001B6E26" w:rsidRDefault="00C34902" w:rsidP="00C27F5D">
      <w:pPr>
        <w:numPr>
          <w:ilvl w:val="0"/>
          <w:numId w:val="7"/>
        </w:numPr>
        <w:ind w:hanging="360"/>
        <w:rPr>
          <w:szCs w:val="24"/>
        </w:rPr>
      </w:pPr>
      <w:r w:rsidRPr="001B6E26">
        <w:rPr>
          <w:szCs w:val="24"/>
        </w:rPr>
        <w:t xml:space="preserve">Карточки с заданиями. </w:t>
      </w:r>
    </w:p>
    <w:p w:rsidR="00934EC1" w:rsidRPr="00984736" w:rsidRDefault="00C34902" w:rsidP="00984736">
      <w:pPr>
        <w:ind w:left="-5" w:firstLine="856"/>
        <w:rPr>
          <w:b/>
          <w:szCs w:val="24"/>
        </w:rPr>
      </w:pPr>
      <w:r w:rsidRPr="00984736">
        <w:rPr>
          <w:b/>
          <w:szCs w:val="24"/>
        </w:rPr>
        <w:t xml:space="preserve">Учебное оборудование: </w:t>
      </w:r>
    </w:p>
    <w:p w:rsidR="00934EC1" w:rsidRPr="001B6E26" w:rsidRDefault="00C34902" w:rsidP="00C27F5D">
      <w:pPr>
        <w:numPr>
          <w:ilvl w:val="0"/>
          <w:numId w:val="7"/>
        </w:numPr>
        <w:ind w:hanging="360"/>
        <w:rPr>
          <w:szCs w:val="24"/>
        </w:rPr>
      </w:pPr>
      <w:r w:rsidRPr="001B6E26">
        <w:rPr>
          <w:szCs w:val="24"/>
        </w:rPr>
        <w:t xml:space="preserve">технические средства (компьютер, магнитофон) </w:t>
      </w:r>
    </w:p>
    <w:p w:rsidR="00984736" w:rsidRDefault="00C34902" w:rsidP="00C27F5D">
      <w:pPr>
        <w:numPr>
          <w:ilvl w:val="0"/>
          <w:numId w:val="7"/>
        </w:numPr>
        <w:spacing w:after="0" w:line="363" w:lineRule="auto"/>
        <w:ind w:hanging="360"/>
        <w:rPr>
          <w:szCs w:val="24"/>
        </w:rPr>
      </w:pPr>
      <w:r w:rsidRPr="001B6E26">
        <w:rPr>
          <w:szCs w:val="24"/>
        </w:rPr>
        <w:t xml:space="preserve">учебные (бумага, цветные карандаши, линейка, карандаш, ручка) </w:t>
      </w:r>
    </w:p>
    <w:p w:rsidR="00934EC1" w:rsidRPr="00984736" w:rsidRDefault="00C34902" w:rsidP="00984736">
      <w:pPr>
        <w:spacing w:after="0" w:line="363" w:lineRule="auto"/>
        <w:ind w:left="0" w:firstLine="851"/>
        <w:rPr>
          <w:b/>
          <w:szCs w:val="24"/>
        </w:rPr>
      </w:pPr>
      <w:r w:rsidRPr="00984736">
        <w:rPr>
          <w:b/>
          <w:szCs w:val="24"/>
        </w:rPr>
        <w:t xml:space="preserve">Список литературы, используемый для составления программы </w:t>
      </w:r>
    </w:p>
    <w:p w:rsidR="00934EC1" w:rsidRPr="001B6E26" w:rsidRDefault="00C34902" w:rsidP="00C27F5D">
      <w:pPr>
        <w:numPr>
          <w:ilvl w:val="0"/>
          <w:numId w:val="8"/>
        </w:numPr>
        <w:spacing w:after="1" w:line="358" w:lineRule="auto"/>
        <w:ind w:hanging="360"/>
        <w:rPr>
          <w:szCs w:val="24"/>
        </w:rPr>
      </w:pPr>
      <w:r w:rsidRPr="001B6E26">
        <w:rPr>
          <w:szCs w:val="24"/>
        </w:rPr>
        <w:t xml:space="preserve">Приказы Минобрнауки России от 31.12.2015г.№№1576, 1577, 1578 «О внесении изменений в ФГОС НОО» </w:t>
      </w:r>
    </w:p>
    <w:p w:rsidR="00934EC1" w:rsidRPr="001B6E26" w:rsidRDefault="00C34902" w:rsidP="00C27F5D">
      <w:pPr>
        <w:numPr>
          <w:ilvl w:val="0"/>
          <w:numId w:val="8"/>
        </w:numPr>
        <w:spacing w:after="5" w:line="357" w:lineRule="auto"/>
        <w:ind w:hanging="360"/>
        <w:rPr>
          <w:szCs w:val="24"/>
        </w:rPr>
      </w:pPr>
      <w:r w:rsidRPr="001B6E26">
        <w:rPr>
          <w:szCs w:val="24"/>
        </w:rPr>
        <w:t xml:space="preserve">Приказа Минобрнауки РФ от 19 декабря 2014 года №1599 «Об утверждении ФГОС образования обучающихся с умственной отсталостью (интеллектуальными нарушениями). </w:t>
      </w:r>
    </w:p>
    <w:p w:rsidR="00934EC1" w:rsidRPr="001B6E26" w:rsidRDefault="00C34902" w:rsidP="00C27F5D">
      <w:pPr>
        <w:numPr>
          <w:ilvl w:val="0"/>
          <w:numId w:val="8"/>
        </w:numPr>
        <w:spacing w:after="6" w:line="356" w:lineRule="auto"/>
        <w:ind w:hanging="360"/>
        <w:rPr>
          <w:szCs w:val="24"/>
        </w:rPr>
      </w:pPr>
      <w:r w:rsidRPr="001B6E26">
        <w:rPr>
          <w:color w:val="030611"/>
          <w:szCs w:val="24"/>
        </w:rPr>
        <w:t>Программно-методического материала «Обучение детей с выраженным недоразвитием интеллекта»</w:t>
      </w:r>
      <w:r w:rsidRPr="001B6E26">
        <w:rPr>
          <w:color w:val="FF0000"/>
          <w:szCs w:val="24"/>
        </w:rPr>
        <w:t xml:space="preserve"> </w:t>
      </w:r>
      <w:r w:rsidRPr="001B6E26">
        <w:rPr>
          <w:szCs w:val="24"/>
        </w:rPr>
        <w:t xml:space="preserve">под редакцией И.М. </w:t>
      </w:r>
      <w:proofErr w:type="spellStart"/>
      <w:r w:rsidRPr="001B6E26">
        <w:rPr>
          <w:szCs w:val="24"/>
        </w:rPr>
        <w:t>Бгажноковой</w:t>
      </w:r>
      <w:proofErr w:type="spellEnd"/>
      <w:r w:rsidRPr="001B6E26">
        <w:rPr>
          <w:szCs w:val="24"/>
        </w:rPr>
        <w:t xml:space="preserve">. </w:t>
      </w:r>
    </w:p>
    <w:p w:rsidR="00934EC1" w:rsidRPr="001B6E26" w:rsidRDefault="00C34902" w:rsidP="00C27F5D">
      <w:pPr>
        <w:numPr>
          <w:ilvl w:val="0"/>
          <w:numId w:val="8"/>
        </w:numPr>
        <w:spacing w:after="2" w:line="357" w:lineRule="auto"/>
        <w:ind w:hanging="360"/>
        <w:rPr>
          <w:szCs w:val="24"/>
        </w:rPr>
      </w:pPr>
      <w:r w:rsidRPr="001B6E26">
        <w:rPr>
          <w:szCs w:val="24"/>
        </w:rPr>
        <w:t xml:space="preserve">Примерная адаптированная основная образовательная программа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934EC1" w:rsidRPr="001B6E26" w:rsidRDefault="00C34902" w:rsidP="00C27F5D">
      <w:pPr>
        <w:numPr>
          <w:ilvl w:val="0"/>
          <w:numId w:val="8"/>
        </w:numPr>
        <w:ind w:hanging="360"/>
        <w:rPr>
          <w:szCs w:val="24"/>
        </w:rPr>
      </w:pPr>
      <w:r w:rsidRPr="001B6E26">
        <w:rPr>
          <w:szCs w:val="24"/>
        </w:rPr>
        <w:t xml:space="preserve">Учебный план МБОУ ООШ №3. </w:t>
      </w:r>
    </w:p>
    <w:p w:rsidR="00934EC1" w:rsidRPr="001B6E26" w:rsidRDefault="00C34902" w:rsidP="00C27F5D">
      <w:pPr>
        <w:numPr>
          <w:ilvl w:val="0"/>
          <w:numId w:val="8"/>
        </w:numPr>
        <w:spacing w:line="357" w:lineRule="auto"/>
        <w:ind w:hanging="360"/>
        <w:rPr>
          <w:szCs w:val="24"/>
        </w:rPr>
      </w:pPr>
      <w:r w:rsidRPr="001B6E26">
        <w:rPr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и науки Российской Федерации (приказ №1897 17.12.2010г). </w:t>
      </w: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p w:rsidR="00C34902" w:rsidRPr="001B6E26" w:rsidRDefault="00C34902" w:rsidP="00C34902">
      <w:pPr>
        <w:spacing w:line="357" w:lineRule="auto"/>
        <w:rPr>
          <w:szCs w:val="24"/>
        </w:rPr>
      </w:pPr>
    </w:p>
    <w:sectPr w:rsidR="00C34902" w:rsidRPr="001B6E26">
      <w:footerReference w:type="even" r:id="rId8"/>
      <w:footerReference w:type="default" r:id="rId9"/>
      <w:footerReference w:type="first" r:id="rId10"/>
      <w:pgSz w:w="11906" w:h="16838"/>
      <w:pgMar w:top="857" w:right="844" w:bottom="122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B4" w:rsidRDefault="00D27EB4">
      <w:pPr>
        <w:spacing w:after="0" w:line="240" w:lineRule="auto"/>
      </w:pPr>
      <w:r>
        <w:separator/>
      </w:r>
    </w:p>
  </w:endnote>
  <w:endnote w:type="continuationSeparator" w:id="0">
    <w:p w:rsidR="00D27EB4" w:rsidRDefault="00D2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2" w:rsidRDefault="00C3490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34902" w:rsidRDefault="00C3490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2" w:rsidRDefault="00C3490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779" w:rsidRPr="006D6779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34902" w:rsidRDefault="00C3490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02" w:rsidRDefault="00C3490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B4" w:rsidRDefault="00D27EB4">
      <w:pPr>
        <w:spacing w:after="0" w:line="240" w:lineRule="auto"/>
      </w:pPr>
      <w:r>
        <w:separator/>
      </w:r>
    </w:p>
  </w:footnote>
  <w:footnote w:type="continuationSeparator" w:id="0">
    <w:p w:rsidR="00D27EB4" w:rsidRDefault="00D2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F7"/>
    <w:multiLevelType w:val="hybridMultilevel"/>
    <w:tmpl w:val="E7984A26"/>
    <w:lvl w:ilvl="0" w:tplc="A9442E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989"/>
    <w:multiLevelType w:val="hybridMultilevel"/>
    <w:tmpl w:val="81B8ED00"/>
    <w:lvl w:ilvl="0" w:tplc="AA1A21B2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62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5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D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2B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E6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C0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41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54B82"/>
    <w:multiLevelType w:val="hybridMultilevel"/>
    <w:tmpl w:val="EF5C4920"/>
    <w:lvl w:ilvl="0" w:tplc="A1E20780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CDF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3C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6B7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C9F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8EB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E8B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C5B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34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2910C8"/>
    <w:multiLevelType w:val="hybridMultilevel"/>
    <w:tmpl w:val="D554B992"/>
    <w:lvl w:ilvl="0" w:tplc="A9442EFC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 w15:restartNumberingAfterBreak="0">
    <w:nsid w:val="2A3C7F10"/>
    <w:multiLevelType w:val="hybridMultilevel"/>
    <w:tmpl w:val="75CEBEFE"/>
    <w:lvl w:ilvl="0" w:tplc="A9442E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63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9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C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A1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C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C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6E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8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4A09D7"/>
    <w:multiLevelType w:val="hybridMultilevel"/>
    <w:tmpl w:val="75CEBEFE"/>
    <w:lvl w:ilvl="0" w:tplc="A9442E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63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9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C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A1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C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C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6E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8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6496F"/>
    <w:multiLevelType w:val="hybridMultilevel"/>
    <w:tmpl w:val="CA6AFDA4"/>
    <w:lvl w:ilvl="0" w:tplc="363E4F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8CC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AD3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B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6FB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8FA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EB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D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0B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37112E"/>
    <w:multiLevelType w:val="hybridMultilevel"/>
    <w:tmpl w:val="9614141E"/>
    <w:lvl w:ilvl="0" w:tplc="1584C50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A7D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19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899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263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898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9A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26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28E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8F3A70"/>
    <w:multiLevelType w:val="hybridMultilevel"/>
    <w:tmpl w:val="75CEBEFE"/>
    <w:lvl w:ilvl="0" w:tplc="A9442EF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63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9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C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A1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C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C6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6E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8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3878FC"/>
    <w:multiLevelType w:val="hybridMultilevel"/>
    <w:tmpl w:val="3FEA47CC"/>
    <w:lvl w:ilvl="0" w:tplc="C1C4EE6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58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EBE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6C1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7B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685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53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8D5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ADC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11716E"/>
    <w:multiLevelType w:val="hybridMultilevel"/>
    <w:tmpl w:val="D888660E"/>
    <w:lvl w:ilvl="0" w:tplc="7E3C5D22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9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8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EE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6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4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27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42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A9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187BA9"/>
    <w:multiLevelType w:val="hybridMultilevel"/>
    <w:tmpl w:val="CBF4E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F361C"/>
    <w:multiLevelType w:val="hybridMultilevel"/>
    <w:tmpl w:val="2F58D1FA"/>
    <w:lvl w:ilvl="0" w:tplc="E7900EC0"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6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C2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5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2B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A2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8A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6B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E7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1"/>
    <w:rsid w:val="001B6E26"/>
    <w:rsid w:val="00433088"/>
    <w:rsid w:val="006D6779"/>
    <w:rsid w:val="00726F92"/>
    <w:rsid w:val="00934EC1"/>
    <w:rsid w:val="00984736"/>
    <w:rsid w:val="009847FA"/>
    <w:rsid w:val="00AA766F"/>
    <w:rsid w:val="00B25E51"/>
    <w:rsid w:val="00C27F5D"/>
    <w:rsid w:val="00C34902"/>
    <w:rsid w:val="00D27EB4"/>
    <w:rsid w:val="00D30EB1"/>
    <w:rsid w:val="00D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304"/>
  <w15:docId w15:val="{1DA1130A-8ECD-4371-840A-34BB4EFD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66" w:lineRule="auto"/>
      <w:ind w:left="7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 w:line="266" w:lineRule="auto"/>
      <w:ind w:left="756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2"/>
      <w:ind w:left="7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2"/>
      <w:ind w:left="75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107" w:line="266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15"/>
      <w:ind w:left="411" w:right="3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115"/>
      <w:ind w:left="411" w:right="3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7F5D"/>
    <w:pPr>
      <w:spacing w:after="0" w:line="240" w:lineRule="auto"/>
      <w:ind w:left="7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02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8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Тульская</dc:creator>
  <cp:keywords/>
  <cp:lastModifiedBy>Анастасия Дмитриевна Тульская</cp:lastModifiedBy>
  <cp:revision>7</cp:revision>
  <cp:lastPrinted>2019-02-19T07:00:00Z</cp:lastPrinted>
  <dcterms:created xsi:type="dcterms:W3CDTF">2019-02-19T07:10:00Z</dcterms:created>
  <dcterms:modified xsi:type="dcterms:W3CDTF">2019-03-26T15:30:00Z</dcterms:modified>
</cp:coreProperties>
</file>