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83" w:rsidRDefault="00845283" w:rsidP="00601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7116" cy="9757064"/>
            <wp:effectExtent l="19050" t="0" r="0" b="0"/>
            <wp:docPr id="11" name="Рисунок 9" descr="C:\Users\User\Desktop\Скан РП\АРП 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кан РП\АРП 3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08" cy="975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5B" w:rsidRDefault="00BA335B" w:rsidP="00C65839">
      <w:pPr>
        <w:pStyle w:val="24"/>
        <w:shd w:val="clear" w:color="auto" w:fill="auto"/>
        <w:spacing w:after="200" w:line="280" w:lineRule="exact"/>
        <w:jc w:val="left"/>
        <w:rPr>
          <w:rFonts w:eastAsiaTheme="minorHAnsi"/>
          <w:lang w:val="ru-RU" w:bidi="ar-SA"/>
        </w:rPr>
      </w:pPr>
    </w:p>
    <w:p w:rsidR="00845283" w:rsidRPr="009958C1" w:rsidRDefault="00845283" w:rsidP="00C65839">
      <w:pPr>
        <w:pStyle w:val="24"/>
        <w:shd w:val="clear" w:color="auto" w:fill="auto"/>
        <w:spacing w:after="200" w:line="280" w:lineRule="exact"/>
        <w:jc w:val="left"/>
        <w:rPr>
          <w:rFonts w:asciiTheme="minorHAnsi" w:eastAsiaTheme="minorHAnsi" w:hAnsiTheme="minorHAnsi" w:cstheme="minorBidi"/>
          <w:lang w:val="ru-RU" w:bidi="ar-SA"/>
        </w:rPr>
      </w:pPr>
    </w:p>
    <w:p w:rsidR="00076E60" w:rsidRPr="009958C1" w:rsidRDefault="00C65839" w:rsidP="00BA335B">
      <w:pPr>
        <w:pStyle w:val="24"/>
        <w:shd w:val="clear" w:color="auto" w:fill="auto"/>
        <w:spacing w:line="280" w:lineRule="exact"/>
        <w:jc w:val="left"/>
        <w:rPr>
          <w:color w:val="000000"/>
          <w:lang w:val="ru-RU" w:eastAsia="ru-RU" w:bidi="ru-RU"/>
        </w:rPr>
      </w:pPr>
      <w:r w:rsidRPr="009958C1">
        <w:rPr>
          <w:rFonts w:asciiTheme="minorHAnsi" w:eastAsiaTheme="minorHAnsi" w:hAnsiTheme="minorHAnsi" w:cstheme="minorBidi"/>
          <w:lang w:val="ru-RU" w:bidi="ar-SA"/>
        </w:rPr>
        <w:t xml:space="preserve">   </w:t>
      </w:r>
      <w:r w:rsidR="00845283">
        <w:rPr>
          <w:rFonts w:asciiTheme="minorHAnsi" w:eastAsiaTheme="minorHAnsi" w:hAnsiTheme="minorHAnsi" w:cstheme="minorBidi"/>
          <w:lang w:val="ru-RU" w:bidi="ar-SA"/>
        </w:rPr>
        <w:t xml:space="preserve">        </w:t>
      </w:r>
      <w:r w:rsidR="00096557" w:rsidRPr="009958C1">
        <w:rPr>
          <w:rFonts w:asciiTheme="minorHAnsi" w:eastAsiaTheme="minorHAnsi" w:hAnsiTheme="minorHAnsi" w:cstheme="minorBidi"/>
          <w:lang w:val="ru-RU" w:bidi="ar-SA"/>
        </w:rPr>
        <w:t xml:space="preserve"> </w:t>
      </w:r>
      <w:r w:rsidR="00076E60" w:rsidRPr="009958C1">
        <w:rPr>
          <w:color w:val="000000"/>
          <w:lang w:val="ru-RU" w:eastAsia="ru-RU" w:bidi="ru-RU"/>
        </w:rPr>
        <w:t>Содержание программы</w:t>
      </w:r>
    </w:p>
    <w:p w:rsidR="00096557" w:rsidRPr="009958C1" w:rsidRDefault="00096557" w:rsidP="00BA335B">
      <w:pPr>
        <w:pStyle w:val="24"/>
        <w:shd w:val="clear" w:color="auto" w:fill="auto"/>
        <w:spacing w:line="280" w:lineRule="exact"/>
        <w:jc w:val="left"/>
        <w:rPr>
          <w:lang w:val="ru-RU"/>
        </w:rPr>
      </w:pPr>
    </w:p>
    <w:p w:rsidR="00076E60" w:rsidRPr="009958C1" w:rsidRDefault="00076E60" w:rsidP="00BA335B">
      <w:pPr>
        <w:pStyle w:val="24"/>
        <w:shd w:val="clear" w:color="auto" w:fill="auto"/>
        <w:tabs>
          <w:tab w:val="left" w:pos="749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</w:t>
      </w:r>
      <w:r w:rsidR="00EA731A" w:rsidRPr="009958C1">
        <w:rPr>
          <w:color w:val="000000"/>
          <w:lang w:val="ru-RU" w:eastAsia="ru-RU" w:bidi="ru-RU"/>
        </w:rPr>
        <w:t xml:space="preserve">         1. Планируемые результаты</w:t>
      </w:r>
      <w:r w:rsidRPr="009958C1">
        <w:rPr>
          <w:color w:val="000000"/>
          <w:lang w:val="ru-RU" w:eastAsia="ru-RU" w:bidi="ru-RU"/>
        </w:rPr>
        <w:t xml:space="preserve"> __________________________________</w:t>
      </w:r>
      <w:r w:rsidR="00BB1D13">
        <w:rPr>
          <w:color w:val="000000"/>
          <w:lang w:val="ru-RU" w:eastAsia="ru-RU" w:bidi="ru-RU"/>
        </w:rPr>
        <w:t>3</w:t>
      </w:r>
      <w:r w:rsidR="00EA731A" w:rsidRPr="009958C1">
        <w:rPr>
          <w:color w:val="000000"/>
          <w:u w:val="single"/>
          <w:lang w:val="ru-RU" w:eastAsia="ru-RU" w:bidi="ru-RU"/>
        </w:rPr>
        <w:t xml:space="preserve">   </w:t>
      </w:r>
    </w:p>
    <w:p w:rsidR="00076E60" w:rsidRPr="009958C1" w:rsidRDefault="00076E60" w:rsidP="00BA335B">
      <w:pPr>
        <w:pStyle w:val="24"/>
        <w:shd w:val="clear" w:color="auto" w:fill="auto"/>
        <w:tabs>
          <w:tab w:val="left" w:pos="778"/>
        </w:tabs>
        <w:spacing w:line="360" w:lineRule="auto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</w:t>
      </w:r>
      <w:r w:rsidR="00845283">
        <w:rPr>
          <w:color w:val="000000"/>
          <w:lang w:val="ru-RU" w:eastAsia="ru-RU" w:bidi="ru-RU"/>
        </w:rPr>
        <w:t xml:space="preserve">        2</w:t>
      </w:r>
      <w:r w:rsidR="00EA731A" w:rsidRPr="009958C1">
        <w:rPr>
          <w:color w:val="000000"/>
          <w:lang w:val="ru-RU" w:eastAsia="ru-RU" w:bidi="ru-RU"/>
        </w:rPr>
        <w:t>. Содержание учебного процесса</w:t>
      </w:r>
      <w:r w:rsidRPr="009958C1">
        <w:rPr>
          <w:color w:val="000000"/>
          <w:lang w:val="ru-RU" w:eastAsia="ru-RU" w:bidi="ru-RU"/>
        </w:rPr>
        <w:t xml:space="preserve"> ____</w:t>
      </w:r>
      <w:r w:rsidR="00EA731A" w:rsidRPr="009958C1">
        <w:rPr>
          <w:color w:val="000000"/>
          <w:lang w:val="ru-RU" w:eastAsia="ru-RU" w:bidi="ru-RU"/>
        </w:rPr>
        <w:t>_________________________</w:t>
      </w:r>
      <w:r w:rsidR="00E00B99">
        <w:rPr>
          <w:color w:val="000000"/>
          <w:lang w:val="ru-RU" w:eastAsia="ru-RU" w:bidi="ru-RU"/>
        </w:rPr>
        <w:t>7</w:t>
      </w:r>
    </w:p>
    <w:p w:rsidR="00076E60" w:rsidRPr="009958C1" w:rsidRDefault="00EA731A" w:rsidP="00BA335B">
      <w:pPr>
        <w:pStyle w:val="24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lang w:val="ru-RU"/>
        </w:rPr>
      </w:pPr>
      <w:r w:rsidRPr="009958C1">
        <w:rPr>
          <w:color w:val="000000"/>
          <w:lang w:val="ru-RU" w:eastAsia="ru-RU" w:bidi="ru-RU"/>
        </w:rPr>
        <w:t xml:space="preserve">     </w:t>
      </w:r>
      <w:r w:rsidR="00C81EEB">
        <w:rPr>
          <w:color w:val="000000"/>
          <w:lang w:val="ru-RU" w:eastAsia="ru-RU" w:bidi="ru-RU"/>
        </w:rPr>
        <w:t xml:space="preserve"> </w:t>
      </w:r>
      <w:r w:rsidR="00845283">
        <w:rPr>
          <w:color w:val="000000"/>
          <w:lang w:val="ru-RU" w:eastAsia="ru-RU" w:bidi="ru-RU"/>
        </w:rPr>
        <w:t>3</w:t>
      </w:r>
      <w:r w:rsidRPr="009958C1">
        <w:rPr>
          <w:color w:val="000000"/>
          <w:lang w:val="ru-RU" w:eastAsia="ru-RU" w:bidi="ru-RU"/>
        </w:rPr>
        <w:t>. Тематическое планирование</w:t>
      </w:r>
      <w:r w:rsidR="000E0DD2" w:rsidRPr="009958C1">
        <w:rPr>
          <w:color w:val="000000"/>
          <w:lang w:val="ru-RU" w:eastAsia="ru-RU" w:bidi="ru-RU"/>
        </w:rPr>
        <w:t xml:space="preserve">   </w:t>
      </w:r>
      <w:r w:rsidR="00076E60" w:rsidRPr="009958C1">
        <w:rPr>
          <w:color w:val="000000"/>
          <w:lang w:val="ru-RU" w:eastAsia="ru-RU" w:bidi="ru-RU"/>
        </w:rPr>
        <w:t>_________</w:t>
      </w:r>
      <w:r w:rsidR="00C81EEB">
        <w:rPr>
          <w:color w:val="000000"/>
          <w:u w:val="single"/>
          <w:lang w:val="ru-RU" w:eastAsia="ru-RU" w:bidi="ru-RU"/>
        </w:rPr>
        <w:t xml:space="preserve">               </w:t>
      </w:r>
      <w:r w:rsidR="00E00B99">
        <w:rPr>
          <w:color w:val="000000"/>
          <w:u w:val="single"/>
          <w:lang w:val="ru-RU" w:eastAsia="ru-RU" w:bidi="ru-RU"/>
        </w:rPr>
        <w:t xml:space="preserve">                              </w:t>
      </w:r>
      <w:r w:rsidR="00E67E4A">
        <w:rPr>
          <w:color w:val="000000"/>
          <w:u w:val="single"/>
          <w:lang w:val="ru-RU" w:eastAsia="ru-RU" w:bidi="ru-RU"/>
        </w:rPr>
        <w:t>1</w:t>
      </w:r>
      <w:r w:rsidR="00E00B99">
        <w:rPr>
          <w:color w:val="000000"/>
          <w:u w:val="single"/>
          <w:lang w:val="ru-RU" w:eastAsia="ru-RU" w:bidi="ru-RU"/>
        </w:rPr>
        <w:t>1</w:t>
      </w: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BA335B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24"/>
        <w:shd w:val="clear" w:color="auto" w:fill="auto"/>
        <w:spacing w:line="280" w:lineRule="exact"/>
        <w:ind w:left="3100"/>
        <w:jc w:val="left"/>
        <w:rPr>
          <w:color w:val="000000"/>
          <w:lang w:val="ru-RU" w:eastAsia="ru-RU" w:bidi="ru-RU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076E60" w:rsidRPr="009958C1" w:rsidRDefault="00076E60" w:rsidP="00076E60">
      <w:pPr>
        <w:pStyle w:val="af4"/>
        <w:ind w:left="567"/>
        <w:rPr>
          <w:sz w:val="28"/>
          <w:szCs w:val="28"/>
        </w:rPr>
      </w:pPr>
    </w:p>
    <w:p w:rsidR="00845283" w:rsidRPr="00E00B99" w:rsidRDefault="00845283" w:rsidP="00E00B9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8"/>
          <w:szCs w:val="28"/>
        </w:rPr>
      </w:pPr>
    </w:p>
    <w:p w:rsidR="00076E60" w:rsidRPr="00E00B99" w:rsidRDefault="00EA731A" w:rsidP="00E00B99">
      <w:pPr>
        <w:pStyle w:val="ab"/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8"/>
          <w:szCs w:val="28"/>
        </w:rPr>
      </w:pPr>
      <w:r w:rsidRPr="007A6A1C">
        <w:rPr>
          <w:rFonts w:cstheme="minorHAnsi"/>
          <w:sz w:val="28"/>
          <w:szCs w:val="28"/>
          <w:lang w:val="ru-RU"/>
        </w:rPr>
        <w:lastRenderedPageBreak/>
        <w:t xml:space="preserve">Планируемые </w:t>
      </w:r>
      <w:r w:rsidR="00076E60" w:rsidRPr="007A6A1C">
        <w:rPr>
          <w:rFonts w:cstheme="minorHAnsi"/>
          <w:sz w:val="28"/>
          <w:szCs w:val="28"/>
        </w:rPr>
        <w:t xml:space="preserve"> </w:t>
      </w:r>
      <w:proofErr w:type="spellStart"/>
      <w:r w:rsidR="00076E60" w:rsidRPr="007A6A1C">
        <w:rPr>
          <w:rFonts w:cstheme="minorHAnsi"/>
          <w:sz w:val="28"/>
          <w:szCs w:val="28"/>
        </w:rPr>
        <w:t>результаты</w:t>
      </w:r>
      <w:proofErr w:type="spellEnd"/>
      <w:r w:rsidR="00076E60" w:rsidRPr="00E00B9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page17"/>
      <w:bookmarkEnd w:id="0"/>
      <w:r w:rsidRPr="007A6A1C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учебного предмета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 xml:space="preserve">(личностные, </w:t>
      </w: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>, предметные, в сфере коммуникативной компетенции.)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u w:val="single"/>
          <w:lang w:eastAsia="ru-RU"/>
        </w:rPr>
        <w:t>Личностными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 результатами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являются: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начальные представления о правах и обязанностях человека и гражданина.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2. Воспитание нравственных чувств и этического сознания: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и т. д.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образования: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Развитие умения взаимодействовать с окружающими, выполняя различные роли в пределах речевых потребностей и возможностях.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Развитие коммуникативных способностей школьника, умение выбирать адекватные языковые и речевые средства для успешного решения коммуникативных задач.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Расширение лингвистического кругозора.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Развитие познавательной, эмоциональной и волевых сфер, формирование мотивации к изучению иностранного языка.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Овладение умением координированной работы с разными компонентами УМК.</w:t>
      </w:r>
    </w:p>
    <w:p w:rsidR="00E67E4A" w:rsidRDefault="00E67E4A" w:rsidP="007A6A1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</w:pPr>
    </w:p>
    <w:p w:rsidR="00E00B99" w:rsidRDefault="00E00B99" w:rsidP="007A6A1C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Предметные результаты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В процессе овладения 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познавательным (</w:t>
      </w: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) аспектом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 2 класса научится: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– находить на карте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немецкоговорящие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страны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– узнавать наиболее известных персонажей немецкоязычной детской литературы и популярные литературные произведения для детей;</w:t>
      </w:r>
    </w:p>
    <w:p w:rsidR="007A6A1C" w:rsidRPr="007A6A1C" w:rsidRDefault="007A6A1C" w:rsidP="00E00B99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Ученик получит возможность: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-познакомится с особенностями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немецких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национальных и семейных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праздников и традиций;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– познакомиться и выучить наизусть популярные детские песенки и стихотворения.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Планируемые результаты в сфере коммуникативной компетенции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УМК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ориентирован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достижение исходного уровня коммуникативной компетенции — уровня начинающего. Это предусматривает развитие умений решать следующие элементарные учебные и собственно коммуникативные задачи — как промежуточные, так и конечные для данного года обучения, а именно: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283"/>
        <w:gridCol w:w="307"/>
        <w:gridCol w:w="8664"/>
      </w:tblGrid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I.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читать и писать немецкие буквы, буквосочетания, слова, предложения.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алфавитом.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Научиться относительно правильно произносить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основные немецкие звуки, звукосочетания, а также слова и фразы, соблюдая наиболее важные интонационные правила (ударение в слове, фразе, восходящую и нисходящую мелодии).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Овладеть исходным словарным запасом. Его объем — примерно 70 лексических единиц (ЛЕ) в первой части учебника, </w:t>
            </w:r>
            <w:proofErr w:type="spellStart"/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óльшая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часть которых — устойчивые словосочетания, обороты речи типа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alt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bist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du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?“,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Stimmt’s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 и др., и около 130 ЛЕ во второй части учебника. Всего около 200 ЛЕ за первый год обучения.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грамматически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Совершенствовать уже известные и наиболее важные приемы учения — списывание, выписывание, работу с текстом, в том числе чтение по ролям 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диалогов, и др.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Овладеть новыми учебными приемами, например: элементарным переводом с немецкого языка на русский слов, отдельных предложений, а также умением использовать языковую догадку.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II.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русле 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устной речи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и частично 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письма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— приветствовать на немецком языке, представлять себя и других; давать краткие сведения о себе, других и запрашивать анал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огичную информацию у партнера;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что-то утвер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ждать, сообщать, подтверждать;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выра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жать сомнение, переспрашивать;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 возражать;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запрашивать информацию с помощью вопросительных предложений с вопросительными словами: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„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Wer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Was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Wie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Woher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?“;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о чем-то просить (с помощью повелительных предложений); выражать мнение, оценку, используя оценочную лексику, клише типа: „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lasse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Toll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klingt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!“;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непосредственном общении: знать, как обратиться к сверстнику, взрослому, как поблагодарить, начать ра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зговор, завершить его и т. п.;</w:t>
            </w:r>
            <w:r w:rsidR="00E00B9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соблюдать речевой этикет при написании письма;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вести 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ритуализированные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диалоги в таких типичных ситуациях общения, как «Знакомство», «Встреча», «Разговор по телефону» (о том, кто что делает), и некоторых других;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делать краткие связные сообщения: описывать / характеризовать, говорить комплименты, рассказывать (в том числе о себе).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при 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чтении с полным пониманием читаемого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(над другими видами чтения работа целенаправленно не ведется):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зрительно воспринимать текст, узнавая знакомые слова, грамматические явления, и полностью понимать его;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догадываться при этом о значении отдельных незнакомых слов по сходству с русским языком, по контексту;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определять значение незнакомого слова по данному в учебнике переводу.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Уметь решать следующие коммуникативные задачи в области </w:t>
            </w:r>
            <w:proofErr w:type="spell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u w:val="single"/>
                <w:lang w:eastAsia="ru-RU"/>
              </w:rPr>
              <w:t>аудирования</w:t>
            </w:r>
            <w:proofErr w:type="spell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понимать в целом речь учителя по ведению урока, узнавая на слух знакомые языковые средства и догадываясь по его действиям, мимике, 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жестам о значении 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незнакомых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и полностью понимать речь одноклассника в ходе диалогического общения с ним;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распознавать на слух и полностью понимать монологическое высказывание соученика, построенное на знакомом материале;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г) 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(</w:t>
            </w:r>
            <w:proofErr w:type="gramStart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 п. 2) и при восприятии на слух.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Иметь представление о некоторых основополагающих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языковых правилах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 о порядке слов в немецком простом предложении, о наличии артикля и его употреблении, об особенностях спряжения и т. п., и опираться на них, оформляя свою речь.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A1C" w:rsidRPr="007A6A1C" w:rsidRDefault="007A6A1C" w:rsidP="007A6A1C">
            <w:pPr>
              <w:spacing w:after="15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Знать ряд </w:t>
            </w:r>
            <w:r w:rsidRPr="007A6A1C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страноведческих реалий</w:t>
            </w: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, например: названия крупных немецких городов, имена людей и животных, имена персонажей известных немецких сказок и т. п.</w:t>
            </w:r>
          </w:p>
        </w:tc>
      </w:tr>
    </w:tbl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76E60" w:rsidRPr="009958C1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76E60" w:rsidRPr="009958C1" w:rsidSect="00E00B99">
          <w:footerReference w:type="default" r:id="rId9"/>
          <w:pgSz w:w="11906" w:h="16838"/>
          <w:pgMar w:top="851" w:right="1134" w:bottom="1701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7A6A1C" w:rsidRDefault="00845283" w:rsidP="00BA335B">
      <w:pPr>
        <w:spacing w:before="96" w:after="96" w:line="240" w:lineRule="auto"/>
        <w:jc w:val="both"/>
        <w:textAlignment w:val="baseline"/>
        <w:rPr>
          <w:rFonts w:cstheme="minorHAnsi"/>
          <w:color w:val="51493F"/>
          <w:sz w:val="28"/>
          <w:szCs w:val="28"/>
          <w:lang w:eastAsia="ru-RU"/>
        </w:rPr>
      </w:pPr>
      <w:r>
        <w:rPr>
          <w:rFonts w:cstheme="minorHAnsi"/>
          <w:color w:val="51493F"/>
          <w:sz w:val="28"/>
          <w:szCs w:val="28"/>
          <w:lang w:eastAsia="ru-RU"/>
        </w:rPr>
        <w:lastRenderedPageBreak/>
        <w:t xml:space="preserve">2. </w:t>
      </w:r>
      <w:r w:rsidR="00A8562C" w:rsidRPr="00BA335B">
        <w:rPr>
          <w:rFonts w:cstheme="minorHAnsi"/>
          <w:color w:val="51493F"/>
          <w:sz w:val="28"/>
          <w:szCs w:val="28"/>
          <w:lang w:eastAsia="ru-RU"/>
        </w:rPr>
        <w:t xml:space="preserve"> </w:t>
      </w:r>
      <w:proofErr w:type="spellStart"/>
      <w:r w:rsidR="00A8562C" w:rsidRPr="00BA335B">
        <w:rPr>
          <w:rFonts w:cstheme="minorHAnsi"/>
          <w:color w:val="51493F"/>
          <w:sz w:val="28"/>
          <w:szCs w:val="28"/>
          <w:lang w:eastAsia="ru-RU"/>
        </w:rPr>
        <w:t>Сродержание</w:t>
      </w:r>
      <w:proofErr w:type="spellEnd"/>
      <w:r w:rsidR="00A8562C" w:rsidRPr="00BA335B">
        <w:rPr>
          <w:rFonts w:cstheme="minorHAnsi"/>
          <w:color w:val="51493F"/>
          <w:sz w:val="28"/>
          <w:szCs w:val="28"/>
          <w:lang w:eastAsia="ru-RU"/>
        </w:rPr>
        <w:t xml:space="preserve"> учебного процесса.</w:t>
      </w:r>
    </w:p>
    <w:p w:rsidR="00845283" w:rsidRPr="007A6A1C" w:rsidRDefault="00845283" w:rsidP="00BA335B">
      <w:pPr>
        <w:spacing w:before="96" w:after="96" w:line="240" w:lineRule="auto"/>
        <w:jc w:val="both"/>
        <w:textAlignment w:val="baseline"/>
        <w:rPr>
          <w:rFonts w:cstheme="minorHAnsi"/>
          <w:color w:val="51493F"/>
          <w:sz w:val="28"/>
          <w:szCs w:val="28"/>
          <w:lang w:eastAsia="ru-RU"/>
        </w:rPr>
      </w:pP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данной ступени обучения предусматривается развитие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общеучебных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умение пользоваться двуязычным словарем учебника, в том числе транскрипцией.</w:t>
      </w:r>
    </w:p>
    <w:p w:rsidR="007A6A1C" w:rsidRPr="007A6A1C" w:rsidRDefault="007A6A1C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1. </w:t>
      </w: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ПРЕДМЕТНОЕ СОДЕРЖАНИЕ РЕЧИ</w:t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  <w:t>Сферы общения и тематика (предметы речи, проблемы)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Учащиеся учатся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А. Социально-бытовая сфера общения (у нас в стране и в Германии)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"/>
        <w:gridCol w:w="3181"/>
        <w:gridCol w:w="6072"/>
      </w:tblGrid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 и мои друзья.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Домашние животные в нашей жизни.</w:t>
            </w:r>
          </w:p>
        </w:tc>
      </w:tr>
      <w:tr w:rsidR="007A6A1C" w:rsidRPr="007A6A1C" w:rsidTr="007A6A1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A6A1C" w:rsidRPr="007A6A1C" w:rsidRDefault="007A6A1C" w:rsidP="00E00B99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6A1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Герои немецких сказок</w:t>
            </w:r>
          </w:p>
        </w:tc>
      </w:tr>
    </w:tbl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Б. Учебно-трудовая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Что мы учи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мся делать в школе и дома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В. Социально-культурная сфера общения (у нас в стране и в Германии)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Старый типичный немецкий город.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Природа (зимой, весной).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Праздники (Рождество, Новый год).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)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E00B99" w:rsidRDefault="00E00B99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E00B99" w:rsidRDefault="00E00B99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E00B99" w:rsidRDefault="00E00B99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7A6A1C" w:rsidRPr="007A6A1C" w:rsidRDefault="007A6A1C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2.СОДЕРЖАНИЕ ОБУЧЕНИЯ ПРОДУКТИВНЫМ ВИДАМ РЕЧЕВОЙ ДЕЯТЕЛЬНОСТИ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Говорение</w:t>
      </w:r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данном этапе говорение носит преимущественно репродуктивный характер, предполагает непосредственную опору на образец. Учащиеся овладевают самыми необходимыми исходными речевыми и языковыми знаниями, касающимися произносительной, грамматической, лексической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 орфографической сторон речи, а также исходными страноведческими знаниями, формулами речевого этикета. Однако навыки и умения недостаточно прочны, механизмы комбинирования и варьирования, а также речевая инициатива развиты слабо.</w:t>
      </w:r>
    </w:p>
    <w:p w:rsidR="007A6A1C" w:rsidRPr="007A6A1C" w:rsidRDefault="007A6A1C" w:rsidP="007A6A1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диалогической речи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предоставляется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Утвердительно отвечать на вопрос, используя все основные типы простого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Возражать, используя отрицательные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Выражать предположение, сомнение, используя вопросительные предложения без вопросительного слова.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4.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Запрашивать информацию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macht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...?).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Выражать просьбу с помощью побудительных предложений.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6. Положительно (отрицательно) реагировать на просьбу, пожелание, используя речевые клише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Schön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Nein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7. Выражать мнение, оценочное суждение, эмоции типа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Interessant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!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Toll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! 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</w:t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 Содержание обучения монологической речи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Описать картину, собственный рисунок.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Сделать краткое сообщение о себе, друге, семье, о своих занятиях.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Письмо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Обучение письму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направлено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прежде всего на овладение техникой письма и самыми элементарными умениями для ведения переписки.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Содержание обучения письму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Письменно фиксировать продуктивно усвоенный материал (слова, предложения), выполнять письменные задания, списывать текст, выписывать из него слова, словосочетания, предложения.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Вести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Составлять письмо по образцу.</w:t>
      </w:r>
    </w:p>
    <w:p w:rsidR="007A6A1C" w:rsidRPr="007A6A1C" w:rsidRDefault="007A6A1C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3. СОДЕРЖАНИЕ ОБУЧЕНИЯ ПРОДУКТИВНЫМ ЯЗЫКОВЫМ СРЕДСТВАМ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Произнесение звуков, владение интонацией, графикой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предоставляется возможность научиться: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четко произносить и различать на слух все звуки и основные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звукосочетания немецкого языка;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соблюдать долготу и краткость гласных, твердый приступ;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оглушать согласные в конце слога, слова;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не смягчать согласные перед гласными переднего ряда;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соблюдать ударение в слове, особенно в сложных словах;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владеть интонацией утвердительного, вопросительного (с вопросительным</w:t>
      </w:r>
      <w:proofErr w:type="gramEnd"/>
    </w:p>
    <w:p w:rsidR="007A6A1C" w:rsidRPr="007A6A1C" w:rsidRDefault="007A6A1C" w:rsidP="007A6A1C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словом и без него) и побудительного предложений.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Они должны знать: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все буквы алфавита, основные буквосочетания;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Ученикам предлагается: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Овладеть продуктивным лексическим минимумом и включает также устойчивые словосочетания, реплики-клише.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Это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прежде всего: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приветствия, обращения к сверстнику, взрослым;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термины родства, обозначение возраста, профессии;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названия качеств человека;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обозначения занятий детей в школе и на досуге;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выражение желания/нежелания, возможности/невозможности;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лексика для описания погоды в разные времена года;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поздравления с Рождеством, Новым годом, Пасхой;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 Использовать интернационализмы: например,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Kino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die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Fabrik</w:t>
      </w:r>
      <w:proofErr w:type="spellEnd"/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Синтаксис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Ученики учатся употреблять: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- предложения с именным сказуемым типа: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Das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ist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Uli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/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ein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Junge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ist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klein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- предложения с простым глагольным сказуемым: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malt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- предложения со сложным глагольным сказуемым: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Er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kann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schon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gut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malen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предложения с обстоятельством места, отвечающие на вопрос „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предложения с обстоятельством места, отвечающие на вопрос „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Wohin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?“;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2. Коммуникативные типы предложений: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утвердительные;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вопросительные (с вопросительным словом и без него);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отрицательные;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- побудительные.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A6A1C">
        <w:rPr>
          <w:rFonts w:eastAsia="Times New Roman" w:cstheme="minorHAnsi"/>
          <w:iCs/>
          <w:color w:val="000000"/>
          <w:sz w:val="28"/>
          <w:szCs w:val="28"/>
          <w:lang w:eastAsia="ru-RU"/>
        </w:rPr>
        <w:t>Морфология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Ученики должны владеть: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- основными случаями употребления существительных с определенным, неопределенным и нулевым артиклем;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спряжением слабых и некоторых сильных глаголов в 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- спряжением модальных глаголов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wollen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können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müssen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sollen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 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Präsens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количественными числительными от 1 до 100;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- порядковыми числительн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ыми;</w:t>
      </w:r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- отрицанием </w:t>
      </w:r>
      <w:proofErr w:type="spellStart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nicht</w:t>
      </w:r>
      <w:proofErr w:type="spellEnd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kein</w:t>
      </w:r>
      <w:proofErr w:type="spellEnd"/>
      <w:r w:rsidR="00BA335B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A6A1C" w:rsidRPr="007A6A1C" w:rsidRDefault="007A6A1C" w:rsidP="00E00B9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6A1C">
        <w:rPr>
          <w:rFonts w:eastAsia="Times New Roman" w:cstheme="minorHAnsi"/>
          <w:bCs/>
          <w:color w:val="000000"/>
          <w:sz w:val="24"/>
          <w:szCs w:val="24"/>
          <w:lang w:eastAsia="ru-RU"/>
        </w:rPr>
        <w:t>4. СОДЕРЖАНИЕ ОБУЧЕНИЯ РЕЦЕПТИВНЫМ ВИДАМ РЕЧЕВОЙ ДЕЯТЕЛЬНОСТИ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начальном этапе предполагается обеспечить </w:t>
      </w:r>
      <w:proofErr w:type="spell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механизмов зрительного и слухового восприятия, идентификации и прогнозирования в самой элементарной форме, умение понимать текст, главным образом целиком построенный на изученном языковом материале или 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включающий единичные незнакомые слова, о значении которых можно догадаться по сходству с родным языком (интернационализмы), по контексту или раскрыть их значение с помощью словаря.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Используются несложные тексты разных видов и жанров, в том числе легкие аутентичные тексты.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spellStart"/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Школьники учатся: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1. Воспринимать  понимать речь учителя, построенную на полностью знакомом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Воспринимать на слух и понимать речь своих товарищей.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3. Воспринимать на слух и понимать основное содержание краткого сообщения, содержащего некоторое количество незнакомых слов, с опорой на контекст, иллюстрации.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bCs/>
          <w:color w:val="000000"/>
          <w:sz w:val="28"/>
          <w:szCs w:val="28"/>
          <w:lang w:eastAsia="ru-RU"/>
        </w:rPr>
        <w:t>Чтение</w:t>
      </w:r>
    </w:p>
    <w:p w:rsidR="007A6A1C" w:rsidRPr="007A6A1C" w:rsidRDefault="007A6A1C" w:rsidP="00E00B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      Ученикам обеспечивается возможность: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      1. Полностью овладеть техникой чтения вслух: соотносить графический образ слова со </w:t>
      </w:r>
      <w:proofErr w:type="gramStart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звуковым</w:t>
      </w:r>
      <w:proofErr w:type="gramEnd"/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t>, читать текст, соблюдая ударение в словах, фразах, основные правила чтения букв и буквосочетаний, интонацию.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2. Зрительно воспринимать и узнавать изученный материал (слова, словосочетания, предложения), осознавать их значение и смысл в тексте.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3. Овладеть первичными умениями чтения про себя.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4. Овладеть умением полностью понимать содержание текстов, целиком построенных на изученном материале.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5. Овладеть умением полностью понимать содержание текста, включающего отдельные незнакомые слова, с опорой на контекст, языковую догадку: на основе сходства со словом родного языка (интернационализмы), с опорой на словообразовательные элементы, используя также словарь.</w:t>
      </w:r>
      <w:r w:rsidRPr="007A6A1C">
        <w:rPr>
          <w:rFonts w:eastAsia="Times New Roman" w:cstheme="minorHAnsi"/>
          <w:color w:val="000000"/>
          <w:sz w:val="28"/>
          <w:szCs w:val="28"/>
          <w:lang w:eastAsia="ru-RU"/>
        </w:rPr>
        <w:br/>
        <w:t>      6. Овладеть первичными умениями в понимании основного содержания текста, включающего значительное количество незнакомых слов.</w:t>
      </w:r>
    </w:p>
    <w:p w:rsidR="00076E60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76E60" w:rsidSect="00E00B99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076E60" w:rsidRPr="00BB1D13" w:rsidRDefault="00F82B3C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A8562C">
        <w:rPr>
          <w:rFonts w:ascii="Times New Roman" w:hAnsi="Times New Roman"/>
          <w:sz w:val="24"/>
          <w:szCs w:val="24"/>
        </w:rPr>
        <w:t xml:space="preserve">  </w:t>
      </w:r>
      <w:r w:rsidR="00A8562C" w:rsidRPr="00BB1D13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f9"/>
        <w:tblpPr w:leftFromText="180" w:rightFromText="180" w:vertAnchor="text" w:horzAnchor="page" w:tblpX="1487" w:tblpY="318"/>
        <w:tblW w:w="13575" w:type="dxa"/>
        <w:tblLayout w:type="fixed"/>
        <w:tblLook w:val="01E0"/>
      </w:tblPr>
      <w:tblGrid>
        <w:gridCol w:w="946"/>
        <w:gridCol w:w="10077"/>
        <w:gridCol w:w="2552"/>
      </w:tblGrid>
      <w:tr w:rsidR="00A8562C" w:rsidRPr="00BB1D13" w:rsidTr="00581D10">
        <w:trPr>
          <w:trHeight w:val="322"/>
        </w:trPr>
        <w:tc>
          <w:tcPr>
            <w:tcW w:w="946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0077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vMerge w:val="restart"/>
          </w:tcPr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8562C" w:rsidRPr="00BB1D13" w:rsidRDefault="00A8562C" w:rsidP="00A44D0A">
            <w:pPr>
              <w:spacing w:after="0" w:line="240" w:lineRule="auto"/>
              <w:ind w:left="-795" w:right="-10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A8562C" w:rsidRPr="00BB1D13" w:rsidTr="00581D10">
        <w:trPr>
          <w:trHeight w:val="601"/>
        </w:trPr>
        <w:tc>
          <w:tcPr>
            <w:tcW w:w="946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  <w:vMerge/>
          </w:tcPr>
          <w:p w:rsidR="00A8562C" w:rsidRPr="00BB1D13" w:rsidRDefault="00A8562C" w:rsidP="00A44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8562C" w:rsidRPr="00BB1D13" w:rsidRDefault="00A8562C" w:rsidP="00A44D0A">
            <w:pPr>
              <w:spacing w:after="0" w:line="240" w:lineRule="auto"/>
              <w:ind w:right="-104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Раздел 1.    «Вводный курс»                                                                 1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предмета, вводная беседа, знакомство с учебником и предметом.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«Давайте познакомимся»,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Ее,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Oo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Uu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«Итак, как поздороваться и представиться по-немецки?»,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Tt,Nn,Gg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Hh,Dd,Ss,Cc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ei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теме «Знакомство».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при знакомстве представить других?»,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Rr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Ww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Ff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уточнить, переспросить?»,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Ll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Mm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Jj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eu,au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на вопрос-сомнение дать отрицательный ответ?»,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Bb,Kk,и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ck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Закрепление материала, счет до 12.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Диалог «Знакомство», чтение, перевод,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выяснить, кто это?»,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Zz,Vv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буквосочетанием 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ie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работа в группах, обмен информацией, знакомство с буквой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Pp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eh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oh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Спрашиваем, как зовут сверстников, как зовут взрослых,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ä,ü,ö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х.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«Спросим, </w:t>
            </w: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откуда?»,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диалогу-расспросу по теме «Кто откуда?»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спросить о возрасте?»,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tz,th,ph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«Что мы уже можем сообщить о себе?», монологическое высказывание.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Страноведение. Германия и её города,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tsch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aa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äu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«Герои немецких книг, кто они?»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2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придёт на «Праздник алфавита».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Определенный и неопределённый артикли в немецком языке, знакомство с буквами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Qq,Yy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«Как сказать, кто какой?», знакомство с буквосочетаниями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ig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Итак, кто какой? Закрепление лексики, лексические упражнения.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«Как спросить, кто какой?»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Описание героев немецких книг.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«Кто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«Комплименты, это приятно?»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материала, алфавит.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«Праздник алфавита»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2.  «Новые персонажи учебника. Кто это?»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36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и переводу рассказов-загадок, составление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Работа над грамматикой: знакомство с глаголом-связкой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sein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лексические упражнения, тест.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слов по теме «Почта пришла».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закрепление лексики по теме «Цвет».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Мы играем и поём (повторение)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41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Раздел 3. «Чьи это фотографии? Что они рассказывают?»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Вводная беседа, введение и первичное закрепление лексики по теме: «Семья».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«Моя семья».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3 триместр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вопрос родительного падежа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Wessen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?(чей?).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притяжательные местоимения.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чтению, поиск информации,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D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, обобщение пройденного материала.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Раздел 4. «Что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охотно делают дома? А мы?»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Обучение чтению, поиск информации, рассказ по фотографиям о семье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«Домашние животные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 Какие они?», чтение,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Введение и первичное закрепление лексики по теме, чтение текстов на основе новой лексики.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отрицание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nicht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после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420"/>
        </w:trPr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56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1D13">
              <w:rPr>
                <w:rFonts w:ascii="Times New Roman" w:hAnsi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BB1D13">
              <w:rPr>
                <w:rFonts w:ascii="Times New Roman" w:hAnsi="Times New Roman"/>
                <w:sz w:val="28"/>
                <w:szCs w:val="28"/>
              </w:rPr>
              <w:t>: «Этикет по телефону».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57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Обобщение пройденного материала.                                    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                             Раздел 5. «И что мы только не делаем?»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Повторение лексики, введение новой лексики (глагол).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грамматикой: спряжение слабых глаголов.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rPr>
          <w:trHeight w:val="567"/>
        </w:trPr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рассказ по аналогии.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sehen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lesen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sprechen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чтению на основе пройденного материала, перевод, ответы на вопросы, написание письма.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 xml:space="preserve">Работа над грамматикой: спряжение сильных глаголов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fahren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1D13">
              <w:rPr>
                <w:rFonts w:ascii="Times New Roman" w:hAnsi="Times New Roman"/>
                <w:sz w:val="28"/>
                <w:szCs w:val="28"/>
              </w:rPr>
              <w:t>laufen</w:t>
            </w:r>
            <w:proofErr w:type="spellEnd"/>
            <w:r w:rsidRPr="00BB1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Обучение монологическому высказыванию по теме: «Что я делаю в свободное время?»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Систематизация грамматического материала, употребление в речи.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077" w:type="dxa"/>
          </w:tcPr>
          <w:p w:rsidR="00A8562C" w:rsidRPr="00BB1D13" w:rsidRDefault="00EF4730" w:rsidP="00390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Прощай 3</w:t>
            </w:r>
            <w:r w:rsidR="00A8562C" w:rsidRPr="00BB1D13">
              <w:rPr>
                <w:rFonts w:ascii="Times New Roman" w:hAnsi="Times New Roman"/>
                <w:sz w:val="28"/>
                <w:szCs w:val="28"/>
              </w:rPr>
              <w:t xml:space="preserve"> класс!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562C" w:rsidRPr="00BB1D13" w:rsidTr="00581D10">
        <w:tc>
          <w:tcPr>
            <w:tcW w:w="946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7" w:type="dxa"/>
          </w:tcPr>
          <w:p w:rsidR="00A8562C" w:rsidRPr="00BB1D13" w:rsidRDefault="00A8562C" w:rsidP="003908B6">
            <w:pPr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A8562C" w:rsidRPr="00BB1D13" w:rsidRDefault="00A8562C" w:rsidP="0039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076E60" w:rsidRDefault="00076E6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3D0" w:rsidRPr="00EC73D0" w:rsidRDefault="00EC73D0" w:rsidP="00076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EC73D0" w:rsidRPr="00EC73D0" w:rsidSect="00272EFC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272EFC" w:rsidRPr="00272EFC" w:rsidRDefault="00272EFC" w:rsidP="00272EF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1" w:name="_GoBack"/>
      <w:bookmarkEnd w:id="1"/>
    </w:p>
    <w:sectPr w:rsidR="00272EFC" w:rsidRPr="00272EFC" w:rsidSect="00272EF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98" w:rsidRDefault="00502798" w:rsidP="00076E60">
      <w:pPr>
        <w:spacing w:after="0" w:line="240" w:lineRule="auto"/>
      </w:pPr>
      <w:r>
        <w:separator/>
      </w:r>
    </w:p>
  </w:endnote>
  <w:endnote w:type="continuationSeparator" w:id="0">
    <w:p w:rsidR="00502798" w:rsidRDefault="00502798" w:rsidP="000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45429"/>
      <w:docPartObj>
        <w:docPartGallery w:val="Page Numbers (Bottom of Page)"/>
        <w:docPartUnique/>
      </w:docPartObj>
    </w:sdtPr>
    <w:sdtContent>
      <w:p w:rsidR="00C81EEB" w:rsidRDefault="00F710C2">
        <w:pPr>
          <w:pStyle w:val="af7"/>
          <w:jc w:val="right"/>
        </w:pPr>
        <w:r>
          <w:rPr>
            <w:noProof/>
          </w:rPr>
          <w:fldChar w:fldCharType="begin"/>
        </w:r>
        <w:r w:rsidR="00C81E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2EF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1EEB" w:rsidRDefault="00C81EE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98" w:rsidRDefault="00502798" w:rsidP="00076E60">
      <w:pPr>
        <w:spacing w:after="0" w:line="240" w:lineRule="auto"/>
      </w:pPr>
      <w:r>
        <w:separator/>
      </w:r>
    </w:p>
  </w:footnote>
  <w:footnote w:type="continuationSeparator" w:id="0">
    <w:p w:rsidR="00502798" w:rsidRDefault="00502798" w:rsidP="0007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3E489F"/>
    <w:multiLevelType w:val="hybridMultilevel"/>
    <w:tmpl w:val="0F5221AE"/>
    <w:lvl w:ilvl="0" w:tplc="294C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CC13FB9"/>
    <w:multiLevelType w:val="multilevel"/>
    <w:tmpl w:val="D182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D1550"/>
    <w:multiLevelType w:val="multilevel"/>
    <w:tmpl w:val="C3D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E08B4"/>
    <w:multiLevelType w:val="multilevel"/>
    <w:tmpl w:val="232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5"/>
  </w:num>
  <w:num w:numId="22">
    <w:abstractNumId w:val="28"/>
  </w:num>
  <w:num w:numId="23">
    <w:abstractNumId w:val="29"/>
  </w:num>
  <w:num w:numId="24">
    <w:abstractNumId w:val="23"/>
  </w:num>
  <w:num w:numId="25">
    <w:abstractNumId w:val="27"/>
  </w:num>
  <w:num w:numId="26">
    <w:abstractNumId w:val="9"/>
  </w:num>
  <w:num w:numId="27">
    <w:abstractNumId w:val="21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24CF4"/>
    <w:rsid w:val="00016607"/>
    <w:rsid w:val="0003709A"/>
    <w:rsid w:val="00043888"/>
    <w:rsid w:val="00057223"/>
    <w:rsid w:val="0007355F"/>
    <w:rsid w:val="00076E60"/>
    <w:rsid w:val="00091ACC"/>
    <w:rsid w:val="00093B6F"/>
    <w:rsid w:val="00096557"/>
    <w:rsid w:val="000A0CE9"/>
    <w:rsid w:val="000A351E"/>
    <w:rsid w:val="000E0DD2"/>
    <w:rsid w:val="000F1C4A"/>
    <w:rsid w:val="001110A6"/>
    <w:rsid w:val="00113C69"/>
    <w:rsid w:val="001176C3"/>
    <w:rsid w:val="00127B52"/>
    <w:rsid w:val="0015276B"/>
    <w:rsid w:val="00154771"/>
    <w:rsid w:val="0017283D"/>
    <w:rsid w:val="001734D5"/>
    <w:rsid w:val="00177ECA"/>
    <w:rsid w:val="001C13B6"/>
    <w:rsid w:val="001C1EA8"/>
    <w:rsid w:val="001C41BE"/>
    <w:rsid w:val="001F3634"/>
    <w:rsid w:val="001F3C8C"/>
    <w:rsid w:val="002302F0"/>
    <w:rsid w:val="002426FD"/>
    <w:rsid w:val="002436C1"/>
    <w:rsid w:val="00251616"/>
    <w:rsid w:val="00272EFC"/>
    <w:rsid w:val="00282900"/>
    <w:rsid w:val="00287D8C"/>
    <w:rsid w:val="002A4DD0"/>
    <w:rsid w:val="002B2AE3"/>
    <w:rsid w:val="002F2342"/>
    <w:rsid w:val="0030005F"/>
    <w:rsid w:val="00312DA3"/>
    <w:rsid w:val="00314759"/>
    <w:rsid w:val="0031667C"/>
    <w:rsid w:val="00326788"/>
    <w:rsid w:val="003809BF"/>
    <w:rsid w:val="00386F11"/>
    <w:rsid w:val="003908B6"/>
    <w:rsid w:val="003A1ACF"/>
    <w:rsid w:val="003C28F7"/>
    <w:rsid w:val="003D32E2"/>
    <w:rsid w:val="003D791D"/>
    <w:rsid w:val="00422B11"/>
    <w:rsid w:val="00433354"/>
    <w:rsid w:val="0045025F"/>
    <w:rsid w:val="00450C04"/>
    <w:rsid w:val="0045460E"/>
    <w:rsid w:val="00467B30"/>
    <w:rsid w:val="00471622"/>
    <w:rsid w:val="00474047"/>
    <w:rsid w:val="004951EE"/>
    <w:rsid w:val="004A783A"/>
    <w:rsid w:val="004B2A4C"/>
    <w:rsid w:val="004C09C4"/>
    <w:rsid w:val="004E05F5"/>
    <w:rsid w:val="004E35ED"/>
    <w:rsid w:val="004E4392"/>
    <w:rsid w:val="004F64E5"/>
    <w:rsid w:val="00502798"/>
    <w:rsid w:val="005172CD"/>
    <w:rsid w:val="00553C7E"/>
    <w:rsid w:val="0055531E"/>
    <w:rsid w:val="00555CD1"/>
    <w:rsid w:val="00581D10"/>
    <w:rsid w:val="005A74BA"/>
    <w:rsid w:val="005B0337"/>
    <w:rsid w:val="005E2D54"/>
    <w:rsid w:val="005E54FE"/>
    <w:rsid w:val="005F744A"/>
    <w:rsid w:val="006019C5"/>
    <w:rsid w:val="00623208"/>
    <w:rsid w:val="00624CF4"/>
    <w:rsid w:val="0062760E"/>
    <w:rsid w:val="006315E9"/>
    <w:rsid w:val="006439C0"/>
    <w:rsid w:val="0065333A"/>
    <w:rsid w:val="00662439"/>
    <w:rsid w:val="00680C2A"/>
    <w:rsid w:val="006842B4"/>
    <w:rsid w:val="006A71B8"/>
    <w:rsid w:val="006C68D9"/>
    <w:rsid w:val="006D02AE"/>
    <w:rsid w:val="006E52DF"/>
    <w:rsid w:val="006E6521"/>
    <w:rsid w:val="006F2000"/>
    <w:rsid w:val="006F5D7C"/>
    <w:rsid w:val="007123A3"/>
    <w:rsid w:val="00722EA1"/>
    <w:rsid w:val="00732AE5"/>
    <w:rsid w:val="00753328"/>
    <w:rsid w:val="00765136"/>
    <w:rsid w:val="00772238"/>
    <w:rsid w:val="007765F6"/>
    <w:rsid w:val="00795EFC"/>
    <w:rsid w:val="007A0BF3"/>
    <w:rsid w:val="007A0E79"/>
    <w:rsid w:val="007A6A1C"/>
    <w:rsid w:val="007C6EF1"/>
    <w:rsid w:val="007D3351"/>
    <w:rsid w:val="007D6625"/>
    <w:rsid w:val="007F6085"/>
    <w:rsid w:val="00814A20"/>
    <w:rsid w:val="00826F8B"/>
    <w:rsid w:val="00835D52"/>
    <w:rsid w:val="00845283"/>
    <w:rsid w:val="00871474"/>
    <w:rsid w:val="0087184C"/>
    <w:rsid w:val="00872917"/>
    <w:rsid w:val="0088746C"/>
    <w:rsid w:val="00896AFA"/>
    <w:rsid w:val="008B3361"/>
    <w:rsid w:val="008D2675"/>
    <w:rsid w:val="008E57DF"/>
    <w:rsid w:val="008F64C5"/>
    <w:rsid w:val="0092503A"/>
    <w:rsid w:val="00930ACD"/>
    <w:rsid w:val="00934ED8"/>
    <w:rsid w:val="0095096C"/>
    <w:rsid w:val="009958C1"/>
    <w:rsid w:val="009A4155"/>
    <w:rsid w:val="009B6A14"/>
    <w:rsid w:val="009C4039"/>
    <w:rsid w:val="009E0750"/>
    <w:rsid w:val="009F42A0"/>
    <w:rsid w:val="009F60E1"/>
    <w:rsid w:val="00A00533"/>
    <w:rsid w:val="00A1350C"/>
    <w:rsid w:val="00A27C4E"/>
    <w:rsid w:val="00A44D0A"/>
    <w:rsid w:val="00A5428F"/>
    <w:rsid w:val="00A56D8E"/>
    <w:rsid w:val="00A755F9"/>
    <w:rsid w:val="00A83814"/>
    <w:rsid w:val="00A8562C"/>
    <w:rsid w:val="00A96CE5"/>
    <w:rsid w:val="00AB0A6E"/>
    <w:rsid w:val="00AB64BF"/>
    <w:rsid w:val="00AB73AD"/>
    <w:rsid w:val="00AD7F4F"/>
    <w:rsid w:val="00AE3068"/>
    <w:rsid w:val="00AF6D31"/>
    <w:rsid w:val="00B0226C"/>
    <w:rsid w:val="00B35931"/>
    <w:rsid w:val="00B428C3"/>
    <w:rsid w:val="00B464D1"/>
    <w:rsid w:val="00B51009"/>
    <w:rsid w:val="00B63035"/>
    <w:rsid w:val="00B63118"/>
    <w:rsid w:val="00B6520E"/>
    <w:rsid w:val="00B65D2F"/>
    <w:rsid w:val="00B70AD3"/>
    <w:rsid w:val="00BA335B"/>
    <w:rsid w:val="00BA67B8"/>
    <w:rsid w:val="00BB1D13"/>
    <w:rsid w:val="00BB2DF3"/>
    <w:rsid w:val="00BB75B9"/>
    <w:rsid w:val="00BC1373"/>
    <w:rsid w:val="00BC2FC4"/>
    <w:rsid w:val="00BC3969"/>
    <w:rsid w:val="00BD7E17"/>
    <w:rsid w:val="00C15AF3"/>
    <w:rsid w:val="00C30F97"/>
    <w:rsid w:val="00C34927"/>
    <w:rsid w:val="00C65839"/>
    <w:rsid w:val="00C66BDD"/>
    <w:rsid w:val="00C67A70"/>
    <w:rsid w:val="00C81EEB"/>
    <w:rsid w:val="00CB083D"/>
    <w:rsid w:val="00CB1CB2"/>
    <w:rsid w:val="00CF0205"/>
    <w:rsid w:val="00D01F7D"/>
    <w:rsid w:val="00D05C19"/>
    <w:rsid w:val="00D16EC7"/>
    <w:rsid w:val="00D24214"/>
    <w:rsid w:val="00D524AF"/>
    <w:rsid w:val="00D737AE"/>
    <w:rsid w:val="00DA1251"/>
    <w:rsid w:val="00DC12CC"/>
    <w:rsid w:val="00DC336E"/>
    <w:rsid w:val="00DD39ED"/>
    <w:rsid w:val="00DF2145"/>
    <w:rsid w:val="00DF24C5"/>
    <w:rsid w:val="00E00B99"/>
    <w:rsid w:val="00E37F08"/>
    <w:rsid w:val="00E67E4A"/>
    <w:rsid w:val="00E9582F"/>
    <w:rsid w:val="00EA731A"/>
    <w:rsid w:val="00EC73D0"/>
    <w:rsid w:val="00EF4730"/>
    <w:rsid w:val="00F271FA"/>
    <w:rsid w:val="00F37089"/>
    <w:rsid w:val="00F41F2D"/>
    <w:rsid w:val="00F710C2"/>
    <w:rsid w:val="00F72FA4"/>
    <w:rsid w:val="00F82B3C"/>
    <w:rsid w:val="00FA4E3C"/>
    <w:rsid w:val="00FD09D4"/>
    <w:rsid w:val="00FE6E3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 w:after="200" w:line="360" w:lineRule="auto"/>
        <w:ind w:left="198" w:righ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F4"/>
    <w:pPr>
      <w:spacing w:before="0" w:after="160" w:line="259" w:lineRule="auto"/>
      <w:ind w:left="0" w:right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A4E3C"/>
    <w:pPr>
      <w:keepNext/>
      <w:keepLines/>
      <w:spacing w:before="480" w:after="0" w:line="360" w:lineRule="auto"/>
      <w:ind w:left="198" w:right="238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4E3C"/>
    <w:pPr>
      <w:keepNext/>
      <w:keepLines/>
      <w:spacing w:before="200" w:after="0" w:line="360" w:lineRule="auto"/>
      <w:ind w:left="198" w:right="238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2"/>
    </w:pPr>
    <w:rPr>
      <w:rFonts w:asciiTheme="majorHAnsi" w:eastAsiaTheme="majorEastAsia" w:hAnsiTheme="majorHAnsi" w:cstheme="majorBidi"/>
      <w:b/>
      <w:bCs/>
      <w:color w:val="53548A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4"/>
    </w:pPr>
    <w:rPr>
      <w:rFonts w:asciiTheme="majorHAnsi" w:eastAsiaTheme="majorEastAsia" w:hAnsiTheme="majorHAnsi" w:cstheme="majorBidi"/>
      <w:color w:val="292944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3C"/>
    <w:pPr>
      <w:keepNext/>
      <w:keepLines/>
      <w:spacing w:before="200" w:after="0" w:line="360" w:lineRule="auto"/>
      <w:ind w:left="198" w:right="23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3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4E3C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4E3C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FA4E3C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4E3C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4E3C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4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4E3C"/>
    <w:pPr>
      <w:spacing w:before="240" w:after="200" w:line="240" w:lineRule="auto"/>
      <w:ind w:left="198" w:right="238"/>
    </w:pPr>
    <w:rPr>
      <w:b/>
      <w:bCs/>
      <w:color w:val="53548A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4E3C"/>
    <w:pPr>
      <w:pBdr>
        <w:bottom w:val="single" w:sz="8" w:space="4" w:color="53548A" w:themeColor="accent1"/>
      </w:pBdr>
      <w:spacing w:before="240" w:after="300" w:line="240" w:lineRule="auto"/>
      <w:ind w:left="198" w:right="238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4E3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4E3C"/>
    <w:pPr>
      <w:numPr>
        <w:ilvl w:val="1"/>
      </w:numPr>
      <w:spacing w:before="240" w:after="200" w:line="360" w:lineRule="auto"/>
      <w:ind w:left="198" w:right="238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4E3C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A4E3C"/>
    <w:rPr>
      <w:b/>
      <w:bCs/>
    </w:rPr>
  </w:style>
  <w:style w:type="character" w:styleId="a9">
    <w:name w:val="Emphasis"/>
    <w:basedOn w:val="a0"/>
    <w:uiPriority w:val="20"/>
    <w:qFormat/>
    <w:rsid w:val="00FA4E3C"/>
    <w:rPr>
      <w:i/>
      <w:iCs/>
    </w:rPr>
  </w:style>
  <w:style w:type="paragraph" w:styleId="aa">
    <w:name w:val="No Spacing"/>
    <w:uiPriority w:val="1"/>
    <w:qFormat/>
    <w:rsid w:val="00FA4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4E3C"/>
    <w:pPr>
      <w:spacing w:before="240" w:after="200" w:line="360" w:lineRule="auto"/>
      <w:ind w:left="720" w:right="238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4E3C"/>
    <w:pPr>
      <w:spacing w:before="240" w:after="200" w:line="360" w:lineRule="auto"/>
      <w:ind w:left="198" w:right="238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4E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4E3C"/>
    <w:pPr>
      <w:pBdr>
        <w:bottom w:val="single" w:sz="4" w:space="4" w:color="53548A" w:themeColor="accent1"/>
      </w:pBdr>
      <w:spacing w:before="200" w:after="280" w:line="360" w:lineRule="auto"/>
      <w:ind w:left="936" w:right="936"/>
    </w:pPr>
    <w:rPr>
      <w:b/>
      <w:bCs/>
      <w:i/>
      <w:iCs/>
      <w:color w:val="53548A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4E3C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FA4E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4E3C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FA4E3C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FA4E3C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4E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4E3C"/>
    <w:pPr>
      <w:outlineLvl w:val="9"/>
    </w:pPr>
  </w:style>
  <w:style w:type="character" w:customStyle="1" w:styleId="23">
    <w:name w:val="Основной текст (2)_"/>
    <w:basedOn w:val="a0"/>
    <w:link w:val="24"/>
    <w:rsid w:val="00624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24CF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f4">
    <w:name w:val="Normal (Web)"/>
    <w:basedOn w:val="a"/>
    <w:uiPriority w:val="99"/>
    <w:unhideWhenUsed/>
    <w:rsid w:val="0007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60"/>
  </w:style>
  <w:style w:type="paragraph" w:styleId="af5">
    <w:name w:val="header"/>
    <w:basedOn w:val="a"/>
    <w:link w:val="af6"/>
    <w:uiPriority w:val="99"/>
    <w:semiHidden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076E60"/>
    <w:rPr>
      <w:rFonts w:ascii="Calibri" w:eastAsia="Times New Roman" w:hAnsi="Calibri" w:cs="Times New Roman"/>
      <w:lang w:bidi="ar-SA"/>
    </w:rPr>
  </w:style>
  <w:style w:type="paragraph" w:styleId="af7">
    <w:name w:val="footer"/>
    <w:basedOn w:val="a"/>
    <w:link w:val="af8"/>
    <w:uiPriority w:val="99"/>
    <w:unhideWhenUsed/>
    <w:rsid w:val="00076E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076E60"/>
    <w:rPr>
      <w:rFonts w:ascii="Calibri" w:eastAsia="Times New Roman" w:hAnsi="Calibri" w:cs="Times New Roman"/>
      <w:lang w:bidi="ar-SA"/>
    </w:rPr>
  </w:style>
  <w:style w:type="table" w:styleId="af9">
    <w:name w:val="Table Grid"/>
    <w:basedOn w:val="a1"/>
    <w:uiPriority w:val="59"/>
    <w:rsid w:val="00076E60"/>
    <w:pPr>
      <w:spacing w:before="0" w:after="0" w:line="240" w:lineRule="auto"/>
      <w:ind w:left="0" w:right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076E60"/>
    <w:rPr>
      <w:color w:val="67AFBD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76E6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076E6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31">
    <w:name w:val="Основной текст (3)_"/>
    <w:basedOn w:val="a0"/>
    <w:link w:val="32"/>
    <w:rsid w:val="00113C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Подпись к картинке_"/>
    <w:basedOn w:val="a0"/>
    <w:link w:val="afe"/>
    <w:rsid w:val="0011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3C69"/>
    <w:pPr>
      <w:widowControl w:val="0"/>
      <w:shd w:val="clear" w:color="auto" w:fill="FFFFFF"/>
      <w:spacing w:after="480" w:line="456" w:lineRule="exact"/>
      <w:ind w:hanging="1900"/>
    </w:pPr>
    <w:rPr>
      <w:rFonts w:ascii="Times New Roman" w:eastAsia="Times New Roman" w:hAnsi="Times New Roman" w:cs="Times New Roman"/>
      <w:b/>
      <w:bCs/>
      <w:lang w:val="en-US" w:bidi="en-US"/>
    </w:rPr>
  </w:style>
  <w:style w:type="paragraph" w:customStyle="1" w:styleId="afe">
    <w:name w:val="Подпись к картинке"/>
    <w:basedOn w:val="a"/>
    <w:link w:val="afd"/>
    <w:rsid w:val="0011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6B6A-8C5A-4D06-8B93-D59F048C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78</cp:revision>
  <cp:lastPrinted>2018-06-09T05:15:00Z</cp:lastPrinted>
  <dcterms:created xsi:type="dcterms:W3CDTF">2016-09-12T13:23:00Z</dcterms:created>
  <dcterms:modified xsi:type="dcterms:W3CDTF">2019-09-28T21:09:00Z</dcterms:modified>
</cp:coreProperties>
</file>