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D2" w:rsidRDefault="002003AD" w:rsidP="00EB38D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3AD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pt;height:596.4pt" o:ole="">
            <v:imagedata r:id="rId5" o:title=""/>
          </v:shape>
          <o:OLEObject Type="Embed" ProgID="AcroExch.Document.11" ShapeID="_x0000_i1025" DrawAspect="Content" ObjectID="_1665914190" r:id="rId6"/>
        </w:object>
      </w:r>
    </w:p>
    <w:p w:rsidR="00EB38D2" w:rsidRDefault="00EB38D2" w:rsidP="00EB38D2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03AD" w:rsidRDefault="002003AD" w:rsidP="00573D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AD" w:rsidRDefault="002003AD" w:rsidP="00573D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AD" w:rsidRDefault="002003AD" w:rsidP="002003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03AD" w:rsidRDefault="002003AD" w:rsidP="00573D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4D" w:rsidRDefault="00573D4D" w:rsidP="00573D4D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573D4D" w:rsidRDefault="00573D4D" w:rsidP="00573D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4D" w:rsidRDefault="00573D4D" w:rsidP="00573D4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573D4D" w:rsidTr="00573D4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РАССМОТРЕНО</w:t>
            </w:r>
          </w:p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на Педагогическом Совете</w:t>
            </w:r>
          </w:p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Протокол      </w:t>
            </w: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№ 9</w:t>
            </w:r>
          </w:p>
          <w:p w:rsid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 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СОГЛАСОВАНО</w:t>
            </w:r>
          </w:p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Зам. директора по УВР</w:t>
            </w:r>
          </w:p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ФИО Кожанова Г.А.</w:t>
            </w:r>
          </w:p>
          <w:p w:rsid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«31»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УТВЕРЖДАЮ</w:t>
            </w:r>
          </w:p>
          <w:p w:rsidR="00573D4D" w:rsidRP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</w:pP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 xml:space="preserve">Директор МБОУ ООШ №3   </w:t>
            </w: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  <w:lang w:val="ru-RU"/>
              </w:rPr>
              <w:t>ТульскаяО.В.</w:t>
            </w:r>
            <w:r w:rsidRPr="00573D4D">
              <w:rPr>
                <w:rFonts w:ascii="Times New Roman" w:eastAsia="Times New Roman" w:hAnsi="Times New Roman"/>
                <w:position w:val="1"/>
                <w:sz w:val="24"/>
                <w:szCs w:val="24"/>
                <w:lang w:val="ru-RU"/>
              </w:rPr>
              <w:t>____________</w:t>
            </w:r>
          </w:p>
          <w:p w:rsid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№ 111</w:t>
            </w:r>
          </w:p>
          <w:p w:rsidR="00573D4D" w:rsidRDefault="00573D4D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« 31»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 2020 г. </w:t>
            </w:r>
          </w:p>
        </w:tc>
      </w:tr>
    </w:tbl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Pr="003A63E6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истокам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образования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класс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EB38D2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Ж.Н.</w:t>
      </w:r>
    </w:p>
    <w:p w:rsidR="00EB38D2" w:rsidRDefault="00EB38D2" w:rsidP="004E211A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</w:p>
    <w:p w:rsidR="00EB38D2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2020г.</w:t>
      </w:r>
    </w:p>
    <w:p w:rsidR="00EB38D2" w:rsidRPr="003A63E6" w:rsidRDefault="00EB38D2" w:rsidP="00EB38D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B38D2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B38D2" w:rsidRPr="003A63E6" w:rsidRDefault="00EB38D2" w:rsidP="00EB38D2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EB38D2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EB38D2" w:rsidRPr="003A63E6" w:rsidRDefault="00EB38D2" w:rsidP="00EB38D2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EB38D2" w:rsidRPr="003A63E6" w:rsidRDefault="00EB38D2" w:rsidP="00EB38D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EB38D2" w:rsidRPr="003A63E6" w:rsidRDefault="00EB38D2" w:rsidP="00EB38D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Содержание учебного предмета </w:t>
      </w:r>
      <w:r>
        <w:rPr>
          <w:rFonts w:ascii="Times New Roman" w:hAnsi="Times New Roman"/>
          <w:sz w:val="24"/>
          <w:szCs w:val="24"/>
        </w:rPr>
        <w:t>истоки</w:t>
      </w:r>
      <w:r w:rsidRPr="003A63E6">
        <w:rPr>
          <w:rFonts w:ascii="Times New Roman" w:hAnsi="Times New Roman"/>
          <w:sz w:val="24"/>
          <w:szCs w:val="24"/>
        </w:rPr>
        <w:t>_________________________8</w:t>
      </w:r>
    </w:p>
    <w:p w:rsidR="00EB38D2" w:rsidRPr="003A63E6" w:rsidRDefault="00EB38D2" w:rsidP="00EB38D2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Default="00EB38D2" w:rsidP="00EB38D2"/>
    <w:p w:rsidR="00EB38D2" w:rsidRPr="003A63E6" w:rsidRDefault="00EB38D2" w:rsidP="00EB38D2">
      <w:pPr>
        <w:pStyle w:val="a4"/>
        <w:numPr>
          <w:ilvl w:val="0"/>
          <w:numId w:val="2"/>
        </w:numPr>
        <w:suppressAutoHyphens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63E6"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4"/>
          <w:szCs w:val="24"/>
        </w:rPr>
        <w:t>истоки 6 класс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У учащихся необходимо сформировать базовый социокультурный ряд: Святая Русь. Стольный град Москва. Ядро земли Русской; Северная Фиваида. Края и земли. Верность Отечеству. Рубежи нашего Отечества. Образ Отечества. Малая родина. Мой город- Сургут. Памятные и приметные места, улицы города, жизнь и быт горожан. Слово и образ малой родины. Главные события детства, отрочества и юности. Зрелость, пожилые и старые годы. Жизненный круг. Годичный круг праздников. Самый светлый праздник.</w:t>
      </w:r>
    </w:p>
    <w:p w:rsidR="00EB38D2" w:rsidRPr="00266096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b/>
          <w:color w:val="000000"/>
        </w:rPr>
      </w:pPr>
      <w:r w:rsidRPr="00266096">
        <w:rPr>
          <w:b/>
          <w:color w:val="000000"/>
        </w:rPr>
        <w:t>Возможные результаты:</w:t>
      </w:r>
    </w:p>
    <w:p w:rsidR="00EB38D2" w:rsidRPr="00266096" w:rsidRDefault="00EB38D2" w:rsidP="00EB38D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дальнейшее обогащение полученных в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начальной школе </w:t>
      </w:r>
      <w:r w:rsidRPr="00266096">
        <w:rPr>
          <w:rFonts w:ascii="Times New Roman" w:hAnsi="Times New Roman" w:cs="Times New Roman"/>
          <w:sz w:val="24"/>
          <w:szCs w:val="24"/>
        </w:rPr>
        <w:t>представлений, образов и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понятий, связанных с социокуль</w:t>
      </w:r>
      <w:r w:rsidRPr="00266096">
        <w:rPr>
          <w:rFonts w:ascii="Times New Roman" w:hAnsi="Times New Roman" w:cs="Times New Roman"/>
          <w:sz w:val="24"/>
          <w:szCs w:val="24"/>
        </w:rPr>
        <w:t>турными истоками;</w:t>
      </w:r>
      <w:r w:rsidRPr="002660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B38D2" w:rsidRPr="00266096" w:rsidRDefault="00EB38D2" w:rsidP="00EB38D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закрепление и развитие имеющегося у ребенка опыта</w:t>
      </w:r>
      <w:r w:rsidRPr="00266096">
        <w:rPr>
          <w:rFonts w:ascii="Times New Roman" w:hAnsi="Times New Roman" w:cs="Times New Roman"/>
          <w:bCs/>
          <w:sz w:val="24"/>
          <w:szCs w:val="24"/>
        </w:rPr>
        <w:t xml:space="preserve"> мно</w:t>
      </w:r>
      <w:r w:rsidRPr="00266096">
        <w:rPr>
          <w:rFonts w:ascii="Times New Roman" w:hAnsi="Times New Roman" w:cs="Times New Roman"/>
          <w:sz w:val="24"/>
          <w:szCs w:val="24"/>
        </w:rPr>
        <w:t xml:space="preserve">гомерного восприятия действительности (рационального, образного, метафорического, духовного) и, через этот опыт ощущения </w:t>
      </w:r>
      <w:proofErr w:type="spellStart"/>
      <w:r w:rsidRPr="00266096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266096">
        <w:rPr>
          <w:rFonts w:ascii="Times New Roman" w:hAnsi="Times New Roman" w:cs="Times New Roman"/>
          <w:sz w:val="24"/>
          <w:szCs w:val="24"/>
        </w:rPr>
        <w:t xml:space="preserve">  в российской этнической и социокультурной среде;</w:t>
      </w:r>
    </w:p>
    <w:p w:rsidR="00EB38D2" w:rsidRDefault="00EB38D2" w:rsidP="00EB38D2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96">
        <w:rPr>
          <w:rFonts w:ascii="Times New Roman" w:hAnsi="Times New Roman" w:cs="Times New Roman"/>
          <w:sz w:val="24"/>
          <w:szCs w:val="24"/>
        </w:rPr>
        <w:t>развитие интереса к самостоятельному поиску и осмыслению истоков.</w:t>
      </w:r>
    </w:p>
    <w:p w:rsidR="00EB38D2" w:rsidRPr="00266096" w:rsidRDefault="00EB38D2" w:rsidP="00EB38D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Личностными результатами</w:t>
      </w:r>
      <w:r>
        <w:rPr>
          <w:color w:val="000000"/>
        </w:rPr>
        <w:t>, формируемыми при изучении курса являются: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-приобщение к глубинным (смысловым,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- закрепление и развитие имеющегося у ребенка опыта многомерного восприятия действительности и через этот опыт – ощущения </w:t>
      </w:r>
      <w:proofErr w:type="spellStart"/>
      <w:r>
        <w:rPr>
          <w:color w:val="000000"/>
        </w:rPr>
        <w:t>укорененности</w:t>
      </w:r>
      <w:proofErr w:type="spellEnd"/>
      <w:r>
        <w:rPr>
          <w:color w:val="000000"/>
        </w:rPr>
        <w:t xml:space="preserve"> в российской социокультурной среде;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- развитие интереса к самостоятельному поиску и осмыслению истоков.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Предметными результатами</w:t>
      </w:r>
      <w:r>
        <w:rPr>
          <w:color w:val="000000"/>
        </w:rPr>
        <w:t>, формируемыми при изучении курса являются: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развитие единого контекста в группе и продолжение работы по формированию активно действующей четверки (четверки со сменным лидером, в которой каждый ученик становится способным организовать общение в группе и представлять полученный результат классу);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- освоение навыков общения в паре и планомерная системная работа по организации общения в четверках в последующий период.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</w:rPr>
      </w:pPr>
      <w:r>
        <w:rPr>
          <w:color w:val="000000"/>
        </w:rPr>
        <w:t>- системное освоение учащимися социокультурных ценностей на основе активных форм обучения начатое в начальной школе.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b/>
          <w:color w:val="000000"/>
        </w:rPr>
        <w:t>Метапредметными результатам</w:t>
      </w:r>
      <w:r>
        <w:rPr>
          <w:color w:val="000000"/>
        </w:rPr>
        <w:t>, формируемыми при изучении курса являются: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color w:val="000000"/>
          <w:shd w:val="clear" w:color="auto" w:fill="F7F7F8"/>
        </w:rPr>
      </w:pPr>
      <w:r>
        <w:rPr>
          <w:color w:val="000000"/>
          <w:shd w:val="clear" w:color="auto" w:fill="F7F7F8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  <w:r>
        <w:rPr>
          <w:color w:val="000000"/>
        </w:rPr>
        <w:br/>
      </w:r>
      <w:r>
        <w:rPr>
          <w:color w:val="000000"/>
          <w:shd w:val="clear" w:color="auto" w:fill="F7F7F8"/>
        </w:rPr>
        <w:t>умение объяснять явления и процессы социальной действительности с научных, социально-философских позиций; рассматривать их комплексно ; способность анализировать реальные социальные ситуации, выбирать адекватные способы деятельности и модели поведения;</w:t>
      </w:r>
      <w:r>
        <w:rPr>
          <w:color w:val="000000"/>
        </w:rPr>
        <w:br/>
      </w:r>
      <w:r>
        <w:rPr>
          <w:color w:val="000000"/>
          <w:shd w:val="clear" w:color="auto" w:fill="F7F7F8"/>
        </w:rPr>
        <w:t>овладение различными видами публичных выступлений (высказывания, монолог, коллективный проект ) и следовании этическим нормам и правилам поведения .</w:t>
      </w: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</w:p>
    <w:p w:rsidR="00EB38D2" w:rsidRDefault="00EB38D2" w:rsidP="00EB38D2">
      <w:pPr>
        <w:pStyle w:val="a5"/>
        <w:shd w:val="clear" w:color="auto" w:fill="FFFFFF"/>
        <w:spacing w:before="0" w:beforeAutospacing="0" w:after="0" w:afterAutospacing="0" w:line="276" w:lineRule="auto"/>
        <w:ind w:left="-284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Данный курс состоит из трех разделов и следующих тематических блоков: Отечество. (2 часа), Столица, края и земли. (8 часов), Рубежи и пределы. (2 часа), Город. (4 часа), Деревня. (4 часа), Памятные и святые места. (3 часа), Жизненный круг времени. (4часа), Годичный круг времени. (5 часов), Седмица. (2 часа). В основе изложения материала лежит принцип преемственности содержания.</w:t>
      </w: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Pr="00CB2C08" w:rsidRDefault="00EB38D2" w:rsidP="00EB38D2">
      <w:pPr>
        <w:pStyle w:val="Default"/>
        <w:numPr>
          <w:ilvl w:val="0"/>
          <w:numId w:val="4"/>
        </w:numPr>
        <w:spacing w:line="276" w:lineRule="auto"/>
        <w:ind w:left="-284" w:firstLine="0"/>
        <w:jc w:val="center"/>
      </w:pPr>
      <w:r w:rsidRPr="00CB2C08">
        <w:rPr>
          <w:b/>
          <w:bCs/>
        </w:rPr>
        <w:t>СОДЕРЖАНИЕ УЧЕБНОГО ПРЕДМЕТА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Раздел 1. СЛОВО И ОБРАЗ ОТЕЧЕСТВА. </w:t>
      </w:r>
      <w:r w:rsidRPr="00266096">
        <w:rPr>
          <w:rFonts w:ascii="Times New Roman" w:hAnsi="Times New Roman"/>
          <w:color w:val="000000"/>
          <w:sz w:val="24"/>
          <w:szCs w:val="24"/>
        </w:rPr>
        <w:t>(12 часов) </w:t>
      </w: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Отечество. (2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Отечество – земля отцов. Россия – общая Родина-мать многих народов. Соотечественники - дети одной Родины, братья. Отечество – связь времен. Служение Отечеству как нравственный долг каждого.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Место России на карте мировых цивилизаций. Необъятные просторы Отечества. Диалог культур и цивилизаций. Самобытность.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Отечества – единство разнообразия. Лес и степь. Пути-дороги. Города и земли. Святая Русь. Святыни и памятные места. Образы земледельца и воина, сохи и меча.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Цвета Родины: белый как символ чистоты и открытости помыслов, красный как символ красоты и жизнелюбия, голубой как символ устремленности к горнему миру, золотой как символ благодати Божией.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Колокольный звон – слово о единении в делах и помышлениях.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Столица, края и земли. (8 часов)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Происхождение слова «столица».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Москвы – стольного града. Москва первопрестольная. Москва как собор земель российских. Москва как «третий Рим». Москва как «новый Иерусалим». Кремль – слово в камне.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Междуречье Волги и Оки – ядро земли Русской. Крестьяне – труженики. Среднерусская равнина. Образы великого воина – заступника Отечества (благоверный князь Александр Невский), великого молитвенника и печальника о земле Русской (преподобный Сергий Радонежский), великого мудреца (преподобный Андрей Рублев). Владимирский образ Божией Матери.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Новгородская земля. Умельцы-ремесленники, купцы-промышленники. Берестяные грамоты. Образы народовластия (вечевой колокол), мира горнего (Святая София) и мира дольнего (богатый гость Садко). Колокол – памятник тысячелетию России. Образ храма-воина. Тихвинский образ Божьей Матери.</w:t>
      </w:r>
    </w:p>
    <w:p w:rsidR="00EB38D2" w:rsidRPr="00266096" w:rsidRDefault="00EB38D2" w:rsidP="00EB38D2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Вологодско-Белозерский край. Северная Фиваида. Образы святых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нестяжателей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: преподобный Кирилл Белозерский, Димитрий Прилуцкий, Нил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Сорский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, Павел Обнорский. Лен и прялка. Кружево и вологодское масло.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Поморье. Русский Север – заповедник народной культуры. Образ северорусской триады (волость – община – приход). Образы святителя Стефана Пермского и Прокопия Праведного. Северный деревянный храм. Холмогорская резьба по кости, берестяные туеса. Тихие протяжные песни Севера.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Урал – камень. Сибирь – «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златокипящая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государева вотчина». Образы землепроходцев и мореходов. Сибирь силы да жилы на кулак мотает, далеко бросает. Сибирский характер.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Абалацкая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икона Божьей Матери.</w:t>
      </w:r>
    </w:p>
    <w:p w:rsidR="00EB38D2" w:rsidRPr="00266096" w:rsidRDefault="00EB38D2" w:rsidP="00EB38D2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Поволжье: многоликое и разноязыкое. Казанский образ Божьей Матери. Образы земель торговых и оборотистых (Нижний,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Макарьевская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ярмарка), Отчизне преданных (Козьма Минин) и вольницу любящих (Стенька Разин). Юг России – степи и просторы, ковыль, звонкие песни.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Рубежи и пределы. (2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Границы государства. Рубежи и пределы Отечества.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северных рубежей. Белое море. Город архангела Михаила. Островные монастыри. Мужество поморов и негромкие подвиги преображения.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западных рубежей. Смоленский край – «ожерелье» земли Русской. Смоленская крепость. Старая смоленская дорога. Смоленский образ Божьей Матери.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южных рубежей. Дикое поле. Один в Поле не воин. От былинных богатырей к удалому казачеству. Донской образ Божией Матери.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Образы восточных пределов. Камень – Байкал-батюшка – Камчатка – Великий океан: этапы продвижения «встреч Солнца».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Легенды о запредельном: о «тридевятом царстве – тридесятом государстве», о странах неведомых, землях незнаемых. Образы града Китежа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Беловодья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в памяти народной. Обобщение (2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Раздел 2. СЛОВО И ОБРАЗ МАЛОЙ РОДИНЫ.(11 часов)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Деревня. (4 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Образы деревни, села, починка, погоста, торжка, слободы, хутора. Поселение приречные, приозерные,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притрактовые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, водораздельные. Древнее правило - строить и жить в ладу с природой.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Планировка сельского поселения: свободная, рядовая, уличная, круговая. Всему свое место: мирскому сходу и уединению, труду и отдыху, празднику и поминкам. Деревенская околица, колодец, тропинка, проулок.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Образа сельского храма и часовни.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Трудовые ритмы деревни. Шумный праздник села. Тишина погоста. Людская молва.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Город. (4 часа)</w:t>
      </w:r>
      <w:r w:rsidRPr="00266096">
        <w:rPr>
          <w:rFonts w:ascii="Times New Roman" w:hAnsi="Times New Roman"/>
          <w:color w:val="000000"/>
          <w:sz w:val="24"/>
          <w:szCs w:val="24"/>
        </w:rPr>
        <w:t xml:space="preserve">Роль и назначение города. Духовные образ русского города. Не стоит город без праведника. Святыни города. Православный код городского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пространства.Городская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среда: кремль, улица, переулок, крюк, площадь, набережная, мост, городской дворик, сквер, парк, памятник. Застройка и планировка города. Имена улиц и площадей.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Очаги городской культуры. Центры благотворительности и милосердия. Транспорт. Места общего отдыха.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Соседи. Уличные сообщества. Городские районы. Отцы города. Образ родного города.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Памятные и святые места. (3 часа)</w:t>
      </w:r>
      <w:r w:rsidRPr="00266096">
        <w:rPr>
          <w:rFonts w:ascii="Times New Roman" w:hAnsi="Times New Roman"/>
          <w:color w:val="000000"/>
          <w:sz w:val="24"/>
          <w:szCs w:val="24"/>
        </w:rPr>
        <w:t xml:space="preserve">Роща. Гора. Озеро. Поле. Перекресток. Родник. Камень. Памятный крест.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Обетный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храм.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color w:val="000000"/>
          <w:sz w:val="24"/>
          <w:szCs w:val="24"/>
        </w:rPr>
        <w:t>Раздел 3. СЛОВО И ОБРАЗ ВРЕМЕНИ.(12 часов)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Жизненный круг времени. (4часа)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Век. Жизненный круг. Время и безвременье. Память и беспамятство. Первое семилетие: младенчество и детство.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Имянаречение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. Крещение – второе рождение, введение в мир духовный. Крестины – введение в мир земной. Крест и купель. Любовь близких. Колыбельные песни. Бабушкины сказки.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Второе семилетие: отрочество. Введение в грамоту - третье рождение. Дружба. Покаяние и чаша. Игры и занятия мальчиков. Игры и занятия девочек. Участие в делах семьи. Походы по малой Родине.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lastRenderedPageBreak/>
        <w:t>Третье семилетие: юность. Удаль молодецкая и девичья скромность. Овладение навыками. Сердечная привязанность. Сватовство. Помолвка и венчание. Русская свадьба. Новая родня и новые заботы.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Семь семилетий: от молодости к зрелости и пожилому возрасту. Мужество и женственность. Дела и заботы мужчины. Дела и заботы женщины. Житейский опыт и мудрость. Хранители семейного очага. Завет о почитании родителей.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Старость: сила духа и немощи совершенства.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Годичный круг времени. (3часа)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Год сентябрьский – от Рождества Богородицы до Успения.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Год январский – от Рождества Христова до Воздвижения Креста.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 xml:space="preserve">Трудовые ритмы года. Народный месяцеслов. Праздники. Пост и мясоед.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Гостевания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отгащивания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 xml:space="preserve">. Нормы поведения в разное время года. Особые дни поминовения. </w:t>
      </w:r>
      <w:proofErr w:type="spellStart"/>
      <w:r w:rsidRPr="00266096">
        <w:rPr>
          <w:rFonts w:ascii="Times New Roman" w:hAnsi="Times New Roman"/>
          <w:color w:val="000000"/>
          <w:sz w:val="24"/>
          <w:szCs w:val="24"/>
        </w:rPr>
        <w:t>Радоница</w:t>
      </w:r>
      <w:proofErr w:type="spellEnd"/>
      <w:r w:rsidRPr="00266096">
        <w:rPr>
          <w:rFonts w:ascii="Times New Roman" w:hAnsi="Times New Roman"/>
          <w:color w:val="000000"/>
          <w:sz w:val="24"/>
          <w:szCs w:val="24"/>
        </w:rPr>
        <w:t>. Пища будничная, праздничная, постная, скоромная, ритуальная.</w:t>
      </w:r>
    </w:p>
    <w:p w:rsidR="00EB38D2" w:rsidRPr="00266096" w:rsidRDefault="00EB38D2" w:rsidP="00EB38D2">
      <w:pPr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Седмица. (2 часа)</w:t>
      </w:r>
      <w:r w:rsidRPr="00266096">
        <w:rPr>
          <w:rFonts w:ascii="Times New Roman" w:hAnsi="Times New Roman"/>
          <w:color w:val="000000"/>
          <w:sz w:val="24"/>
          <w:szCs w:val="24"/>
        </w:rPr>
        <w:t>Символика седьмичного круга: будни и воскресенье, труд земной и труд души. Трудовой ритм недели. Особые седмицы: Масляная, Страстная, Светлая. Сутки. Полдень и полночь. Час и мгновенье.</w:t>
      </w:r>
    </w:p>
    <w:p w:rsidR="00EB38D2" w:rsidRPr="00266096" w:rsidRDefault="00EB38D2" w:rsidP="00EB38D2">
      <w:pPr>
        <w:pStyle w:val="a4"/>
        <w:shd w:val="clear" w:color="auto" w:fill="FFFFFF"/>
        <w:ind w:left="-284"/>
        <w:rPr>
          <w:rFonts w:ascii="Open Sans" w:hAnsi="Open Sans" w:cs="Open Sans"/>
          <w:color w:val="000000"/>
          <w:sz w:val="21"/>
          <w:szCs w:val="21"/>
        </w:rPr>
      </w:pPr>
      <w:r w:rsidRPr="00266096">
        <w:rPr>
          <w:rFonts w:ascii="Times New Roman" w:hAnsi="Times New Roman"/>
          <w:color w:val="000000"/>
          <w:sz w:val="24"/>
          <w:szCs w:val="24"/>
        </w:rPr>
        <w:t>Обобщение(3 часа)</w:t>
      </w: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>
      <w:pPr>
        <w:ind w:left="-284"/>
      </w:pPr>
    </w:p>
    <w:p w:rsidR="00EB38D2" w:rsidRDefault="00EB38D2" w:rsidP="00EB38D2"/>
    <w:p w:rsidR="00EB38D2" w:rsidRPr="00C90265" w:rsidRDefault="00EB38D2" w:rsidP="00EB38D2">
      <w:pPr>
        <w:numPr>
          <w:ilvl w:val="0"/>
          <w:numId w:val="5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bookmarkStart w:id="1" w:name="_Hlk18485267"/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</w:t>
      </w:r>
      <w:r w:rsidR="00CF7D4E"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планирование Истоки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6 </w:t>
      </w:r>
      <w:r w:rsidRPr="00C9026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</w:p>
    <w:p w:rsidR="00EB38D2" w:rsidRPr="00C90265" w:rsidRDefault="00EB38D2" w:rsidP="00EB38D2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5672"/>
        <w:gridCol w:w="2118"/>
      </w:tblGrid>
      <w:tr w:rsidR="00EB38D2" w:rsidRPr="00C90265" w:rsidTr="00EB38D2">
        <w:trPr>
          <w:trHeight w:val="644"/>
        </w:trPr>
        <w:tc>
          <w:tcPr>
            <w:tcW w:w="832" w:type="pct"/>
            <w:vMerge w:val="restart"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35" w:type="pct"/>
            <w:vMerge w:val="restart"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9026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  <w:vMerge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  <w:vMerge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:rsidR="00EB38D2" w:rsidRPr="00C90265" w:rsidRDefault="00EB38D2" w:rsidP="00B65EF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«Отечество». Вводный урок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«Святая Русь»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Вводный контроль.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«Столица»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«Стольный град Москва»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«Ядро земли Русской»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(Золотое кольцо России)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«Северная Фиваида»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использование в/ф, аудиокассет, краеведческого материала)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«Поморы. Земля Новгородская»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«Поволжье. Сибирь»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«Рубежи и пределы»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 – обобщающий урок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«Образ Отечества»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урок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(возможно рекомендовать к теме «Северная Фиваида»)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8D2" w:rsidRPr="00266096" w:rsidRDefault="00EB38D2" w:rsidP="00B65EF1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Слово и образ малой родины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«Милая моя Родина…»</w:t>
            </w:r>
          </w:p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(в этой теме большая связь с краеведческим материалом)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Город. Семейство русских городов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город?»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Кремль. Посад.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«Город. Семейство русских городов»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Духовная жизнь города. Собор. Площадь. 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Храмы города.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«С чего начинается город?»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Образ города.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Улицы, дворы. Поклонная гора. Жизнь и быт горожан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Деревня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«Памятные и приметные места. Гора.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Камень. Родник. Дерево.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«Ритмы жизни деревни»</w:t>
            </w:r>
            <w:r w:rsidR="00CF7D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F7D4E">
              <w:rPr>
                <w:rFonts w:ascii="Georgia" w:hAnsi="Georgia"/>
                <w:color w:val="000000"/>
                <w:shd w:val="clear" w:color="auto" w:fill="FFFFFF"/>
              </w:rPr>
              <w:t xml:space="preserve"> Остров. Озеро.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35" w:type="pct"/>
          </w:tcPr>
          <w:p w:rsidR="00EB38D2" w:rsidRPr="00266096" w:rsidRDefault="00CF7D4E" w:rsidP="00CF7D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Образ деревни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35" w:type="pct"/>
          </w:tcPr>
          <w:p w:rsidR="00EB38D2" w:rsidRPr="00266096" w:rsidRDefault="00EB38D2" w:rsidP="00CF7D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тест.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CF7D4E">
              <w:rPr>
                <w:rFonts w:ascii="Georgia" w:hAnsi="Georgia"/>
                <w:color w:val="000000"/>
                <w:shd w:val="clear" w:color="auto" w:fill="FFFFFF"/>
              </w:rPr>
              <w:t>Обобщающий урок «Слово и образ малой родины»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35" w:type="pct"/>
          </w:tcPr>
          <w:p w:rsidR="00CF7D4E" w:rsidRDefault="00CF7D4E" w:rsidP="00CF7D4E">
            <w:pPr>
              <w:pStyle w:val="c19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2"/>
                <w:rFonts w:ascii="Georgia" w:hAnsi="Georgia" w:cs="Calibri"/>
                <w:b/>
                <w:bCs/>
                <w:color w:val="000000"/>
              </w:rPr>
              <w:t>Слово и образ времени (9 часов)</w:t>
            </w:r>
          </w:p>
          <w:p w:rsidR="00EB38D2" w:rsidRPr="00266096" w:rsidRDefault="00CF7D4E" w:rsidP="00CF7D4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  Младенчество и детство.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pct"/>
          </w:tcPr>
          <w:p w:rsidR="00EB38D2" w:rsidRPr="00266096" w:rsidRDefault="00CF7D4E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Отрочество и юность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Зрелость. Пожилые и старые»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Жизненный круг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«Годичный круг времени»</w:t>
            </w:r>
            <w:r w:rsidR="00CF7D4E">
              <w:rPr>
                <w:rFonts w:ascii="Times New Roman" w:eastAsia="Calibri" w:hAnsi="Times New Roman" w:cs="Times New Roman"/>
                <w:sz w:val="24"/>
                <w:szCs w:val="24"/>
              </w:rPr>
              <w:t>. Год и Лето.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«Зима. Весна. Лето. Осень».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>Самый светлый праздник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38D2"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«Всему свое время»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color w:val="000000"/>
                <w:shd w:val="clear" w:color="auto" w:fill="FFFFFF"/>
              </w:rPr>
              <w:t>Седьмица</w:t>
            </w:r>
            <w:proofErr w:type="spellEnd"/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 и день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B38D2"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«Малые круги жизни»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«День и час»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к</w:t>
            </w:r>
            <w:r w:rsidRPr="00EB38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онтрольный тест.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35" w:type="pct"/>
          </w:tcPr>
          <w:p w:rsidR="00EB38D2" w:rsidRPr="00266096" w:rsidRDefault="00EB38D2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«Наше Отечество»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8D2" w:rsidRPr="00C90265" w:rsidTr="00EB38D2">
        <w:trPr>
          <w:trHeight w:val="644"/>
        </w:trPr>
        <w:tc>
          <w:tcPr>
            <w:tcW w:w="832" w:type="pct"/>
          </w:tcPr>
          <w:p w:rsidR="00EB38D2" w:rsidRPr="00266096" w:rsidRDefault="00EB38D2" w:rsidP="00B65EF1">
            <w:pPr>
              <w:pStyle w:val="a6"/>
              <w:spacing w:line="360" w:lineRule="auto"/>
              <w:ind w:left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035" w:type="pct"/>
          </w:tcPr>
          <w:p w:rsidR="00EB38D2" w:rsidRPr="00266096" w:rsidRDefault="00CF7D4E" w:rsidP="00B65EF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hd w:val="clear" w:color="auto" w:fill="FFFFFF"/>
              </w:rPr>
              <w:t xml:space="preserve">Слово и образ России. </w:t>
            </w:r>
            <w:r w:rsidR="00EB38D2" w:rsidRPr="0026609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тем года.</w:t>
            </w:r>
          </w:p>
        </w:tc>
        <w:tc>
          <w:tcPr>
            <w:tcW w:w="1133" w:type="pct"/>
          </w:tcPr>
          <w:p w:rsidR="00EB38D2" w:rsidRPr="00266096" w:rsidRDefault="00EB38D2" w:rsidP="00B65EF1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1"/>
    </w:tbl>
    <w:p w:rsidR="00EB38D2" w:rsidRDefault="00EB38D2" w:rsidP="00EB38D2">
      <w:pPr>
        <w:ind w:left="-284"/>
      </w:pPr>
    </w:p>
    <w:p w:rsidR="000C5222" w:rsidRDefault="002003AD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DC1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C2AF4"/>
    <w:multiLevelType w:val="hybridMultilevel"/>
    <w:tmpl w:val="36D0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5CBA2874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9D2340"/>
    <w:multiLevelType w:val="hybridMultilevel"/>
    <w:tmpl w:val="43AE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D2"/>
    <w:rsid w:val="002003AD"/>
    <w:rsid w:val="00246DB2"/>
    <w:rsid w:val="004E211A"/>
    <w:rsid w:val="00560E5F"/>
    <w:rsid w:val="00573D4D"/>
    <w:rsid w:val="00CF7D4E"/>
    <w:rsid w:val="00E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06C0"/>
  <w15:chartTrackingRefBased/>
  <w15:docId w15:val="{C87B4CEE-D816-40FD-847B-DB293577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8D2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B38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EB38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38D2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EB38D2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table" w:styleId="a3">
    <w:name w:val="Table Grid"/>
    <w:basedOn w:val="a1"/>
    <w:uiPriority w:val="39"/>
    <w:rsid w:val="00EB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B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EB38D2"/>
    <w:pPr>
      <w:spacing w:after="0" w:line="240" w:lineRule="auto"/>
    </w:pPr>
  </w:style>
  <w:style w:type="paragraph" w:customStyle="1" w:styleId="c19">
    <w:name w:val="c19"/>
    <w:basedOn w:val="a"/>
    <w:rsid w:val="00C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F7D4E"/>
  </w:style>
  <w:style w:type="paragraph" w:customStyle="1" w:styleId="c14">
    <w:name w:val="c14"/>
    <w:basedOn w:val="a"/>
    <w:rsid w:val="00CF7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21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11A"/>
    <w:rPr>
      <w:rFonts w:ascii="Segoe UI" w:eastAsia="Droid Sans Fallback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cp:lastPrinted>2020-11-03T08:14:00Z</cp:lastPrinted>
  <dcterms:created xsi:type="dcterms:W3CDTF">2020-06-01T17:16:00Z</dcterms:created>
  <dcterms:modified xsi:type="dcterms:W3CDTF">2020-11-03T11:10:00Z</dcterms:modified>
</cp:coreProperties>
</file>